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hint="eastAsia" w:eastAsia="黑体"/>
          <w:color w:val="auto"/>
          <w:kern w:val="0"/>
          <w:sz w:val="32"/>
          <w:szCs w:val="32"/>
          <w:highlight w:val="none"/>
          <w:lang w:val="en-US" w:eastAsia="zh-CN"/>
        </w:rPr>
      </w:pPr>
      <w:r>
        <w:rPr>
          <w:color w:val="auto"/>
          <w:highlight w:val="none"/>
        </w:rPr>
        <mc:AlternateContent>
          <mc:Choice Requires="wps">
            <w:drawing>
              <wp:anchor distT="0" distB="0" distL="114300" distR="114300" simplePos="0" relativeHeight="251660288" behindDoc="0" locked="1" layoutInCell="1" allowOverlap="1">
                <wp:simplePos x="0" y="0"/>
                <wp:positionH relativeFrom="margin">
                  <wp:posOffset>9525</wp:posOffset>
                </wp:positionH>
                <wp:positionV relativeFrom="margin">
                  <wp:posOffset>0</wp:posOffset>
                </wp:positionV>
                <wp:extent cx="2540000" cy="657860"/>
                <wp:effectExtent l="0" t="0" r="12700" b="8890"/>
                <wp:wrapNone/>
                <wp:docPr id="169" name="fmFrame1"/>
                <wp:cNvGraphicFramePr/>
                <a:graphic xmlns:a="http://schemas.openxmlformats.org/drawingml/2006/main">
                  <a:graphicData uri="http://schemas.microsoft.com/office/word/2010/wordprocessingShape">
                    <wps:wsp>
                      <wps:cNvSpPr txBox="1">
                        <a:spLocks noChangeArrowheads="1"/>
                      </wps:cNvSpPr>
                      <wps:spPr bwMode="auto">
                        <a:xfrm>
                          <a:off x="0" y="0"/>
                          <a:ext cx="2540000" cy="657860"/>
                        </a:xfrm>
                        <a:prstGeom prst="rect">
                          <a:avLst/>
                        </a:prstGeom>
                        <a:solidFill>
                          <a:srgbClr val="FFFFFF"/>
                        </a:solidFill>
                        <a:ln>
                          <a:noFill/>
                        </a:ln>
                        <a:effectLst/>
                      </wps:spPr>
                      <wps:txbx>
                        <w:txbxContent>
                          <w:p>
                            <w:pPr>
                              <w:pStyle w:val="49"/>
                            </w:pPr>
                            <w:r>
                              <w:t>ICS</w:t>
                            </w:r>
                            <w:r>
                              <w:rPr>
                                <w:rFonts w:hint="eastAsia"/>
                              </w:rPr>
                              <w:t xml:space="preserve"> 65.060.01</w:t>
                            </w:r>
                          </w:p>
                          <w:p>
                            <w:pPr>
                              <w:pStyle w:val="49"/>
                            </w:pPr>
                          </w:p>
                          <w:p>
                            <w:pPr>
                              <w:pStyle w:val="49"/>
                            </w:pPr>
                            <w:r>
                              <w:rPr>
                                <w:rFonts w:hint="eastAsia"/>
                              </w:rPr>
                              <w:t>CCS B 40</w:t>
                            </w:r>
                          </w:p>
                          <w:p>
                            <w:pPr>
                              <w:spacing w:before="156"/>
                              <w:ind w:firstLine="420"/>
                            </w:pPr>
                          </w:p>
                        </w:txbxContent>
                      </wps:txbx>
                      <wps:bodyPr rot="0" vert="horz" wrap="square" lIns="0" tIns="0" rIns="0" bIns="0" anchor="t" anchorCtr="0" upright="1">
                        <a:noAutofit/>
                      </wps:bodyPr>
                    </wps:wsp>
                  </a:graphicData>
                </a:graphic>
              </wp:anchor>
            </w:drawing>
          </mc:Choice>
          <mc:Fallback>
            <w:pict>
              <v:shape id="fmFrame1" o:spid="_x0000_s1026" o:spt="202" type="#_x0000_t202" style="position:absolute;left:0pt;margin-left:0.75pt;margin-top:0pt;height:51.8pt;width:200pt;mso-position-horizontal-relative:margin;mso-position-vertical-relative:margin;z-index:251660288;mso-width-relative:page;mso-height-relative:page;" fillcolor="#FFFFFF" filled="t" stroked="f" coordsize="21600,21600" o:gfxdata="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RXJe/TAAAABgEAAA8AAAAAAAAA&#10;AQAgAAAAIgAAAGRycy9kb3ducmV2LnhtbFBLAQIUABQAAAAIAIdO4kC8gGJsFgIAADsEAAAOAAAA&#10;AAAAAAEAIAAAACIBAABkcnMvZTJvRG9jLnhtbFBLBQYAAAAABgAGAFkBAACqBQAAAAA=&#10;">
                <v:fill on="t" focussize="0,0"/>
                <v:stroke on="f"/>
                <v:imagedata o:title=""/>
                <o:lock v:ext="edit" aspectratio="f"/>
                <v:textbox inset="0mm,0mm,0mm,0mm">
                  <w:txbxContent>
                    <w:p>
                      <w:pPr>
                        <w:pStyle w:val="49"/>
                      </w:pPr>
                      <w:r>
                        <w:t>ICS</w:t>
                      </w:r>
                      <w:r>
                        <w:rPr>
                          <w:rFonts w:hint="eastAsia"/>
                        </w:rPr>
                        <w:t xml:space="preserve"> 65.060.01</w:t>
                      </w:r>
                    </w:p>
                    <w:p>
                      <w:pPr>
                        <w:pStyle w:val="49"/>
                      </w:pPr>
                    </w:p>
                    <w:p>
                      <w:pPr>
                        <w:pStyle w:val="49"/>
                      </w:pPr>
                      <w:r>
                        <w:rPr>
                          <w:rFonts w:hint="eastAsia"/>
                        </w:rPr>
                        <w:t>CCS B 40</w:t>
                      </w:r>
                    </w:p>
                    <w:p>
                      <w:pPr>
                        <w:spacing w:before="156"/>
                        <w:ind w:firstLine="420"/>
                      </w:pPr>
                    </w:p>
                  </w:txbxContent>
                </v:textbox>
                <w10:anchorlock/>
              </v:shape>
            </w:pict>
          </mc:Fallback>
        </mc:AlternateContent>
      </w:r>
    </w:p>
    <w:p>
      <w:pPr>
        <w:widowControl/>
        <w:rPr>
          <w:rFonts w:eastAsia="黑体"/>
          <w:color w:val="auto"/>
          <w:kern w:val="0"/>
          <w:sz w:val="32"/>
          <w:szCs w:val="32"/>
          <w:highlight w:val="none"/>
        </w:rPr>
      </w:pPr>
      <w:r>
        <w:rPr>
          <w:color w:val="auto"/>
          <w:highlight w:val="none"/>
        </w:rPr>
        <mc:AlternateContent>
          <mc:Choice Requires="wps">
            <w:drawing>
              <wp:anchor distT="0" distB="0" distL="114300" distR="114300" simplePos="0" relativeHeight="251661312" behindDoc="0" locked="1" layoutInCell="1" allowOverlap="1">
                <wp:simplePos x="0" y="0"/>
                <wp:positionH relativeFrom="margin">
                  <wp:posOffset>2511425</wp:posOffset>
                </wp:positionH>
                <wp:positionV relativeFrom="margin">
                  <wp:posOffset>0</wp:posOffset>
                </wp:positionV>
                <wp:extent cx="3175000" cy="767715"/>
                <wp:effectExtent l="0" t="0" r="6350" b="13335"/>
                <wp:wrapNone/>
                <wp:docPr id="171" name="fmFrame8"/>
                <wp:cNvGraphicFramePr/>
                <a:graphic xmlns:a="http://schemas.openxmlformats.org/drawingml/2006/main">
                  <a:graphicData uri="http://schemas.microsoft.com/office/word/2010/wordprocessingShape">
                    <wps:wsp>
                      <wps:cNvSpPr txBox="1">
                        <a:spLocks noChangeArrowheads="1"/>
                      </wps:cNvSpPr>
                      <wps:spPr bwMode="auto">
                        <a:xfrm>
                          <a:off x="0" y="0"/>
                          <a:ext cx="3175000" cy="767715"/>
                        </a:xfrm>
                        <a:prstGeom prst="rect">
                          <a:avLst/>
                        </a:prstGeom>
                        <a:solidFill>
                          <a:srgbClr val="FFFFFF"/>
                        </a:solidFill>
                        <a:ln>
                          <a:noFill/>
                        </a:ln>
                        <a:effectLst/>
                      </wps:spPr>
                      <wps:txbx>
                        <w:txbxContent>
                          <w:p>
                            <w:pPr>
                              <w:pStyle w:val="28"/>
                            </w:pPr>
                            <w:r>
                              <w:rPr>
                                <w:w w:val="130"/>
                                <w:szCs w:val="20"/>
                              </w:rPr>
                              <w:t>NY</w:t>
                            </w:r>
                          </w:p>
                        </w:txbxContent>
                      </wps:txbx>
                      <wps:bodyPr rot="0" vert="horz" wrap="square" lIns="0" tIns="0" rIns="0" bIns="0" anchor="t" anchorCtr="0" upright="1">
                        <a:noAutofit/>
                      </wps:bodyPr>
                    </wps:wsp>
                  </a:graphicData>
                </a:graphic>
              </wp:anchor>
            </w:drawing>
          </mc:Choice>
          <mc:Fallback>
            <w:pict>
              <v:shape id="fmFrame8" o:spid="_x0000_s1026" o:spt="202" type="#_x0000_t202" style="position:absolute;left:0pt;margin-left:197.75pt;margin-top:0pt;height:60.45pt;width:250pt;mso-position-horizontal-relative:margin;mso-position-vertical-relative:margin;z-index:251661312;mso-width-relative:page;mso-height-relative:page;" fillcolor="#FFFFFF" filled="t" stroked="f" coordsize="21600,21600" o:gfxdata="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Zgc/DWAAAACAEAAA8AAAAA&#10;AAAAAQAgAAAAIgAAAGRycy9kb3ducmV2LnhtbFBLAQIUABQAAAAIAIdO4kCmO7D9FgIAADsEAAAO&#10;AAAAAAAAAAEAIAAAACUBAABkcnMvZTJvRG9jLnhtbFBLBQYAAAAABgAGAFkBAACtBQAAAAA=&#10;">
                <v:fill on="t" focussize="0,0"/>
                <v:stroke on="f"/>
                <v:imagedata o:title=""/>
                <o:lock v:ext="edit" aspectratio="f"/>
                <v:textbox inset="0mm,0mm,0mm,0mm">
                  <w:txbxContent>
                    <w:p>
                      <w:pPr>
                        <w:pStyle w:val="28"/>
                      </w:pPr>
                      <w:r>
                        <w:rPr>
                          <w:w w:val="130"/>
                          <w:szCs w:val="20"/>
                        </w:rPr>
                        <w:t>NY</w:t>
                      </w:r>
                    </w:p>
                  </w:txbxContent>
                </v:textbox>
                <w10:anchorlock/>
              </v:shape>
            </w:pict>
          </mc:Fallback>
        </mc:AlternateContent>
      </w:r>
    </w:p>
    <w:p>
      <w:pPr>
        <w:autoSpaceDE w:val="0"/>
        <w:autoSpaceDN w:val="0"/>
        <w:adjustRightInd w:val="0"/>
        <w:rPr>
          <w:rFonts w:hint="eastAsia" w:eastAsia="黑体"/>
          <w:b/>
          <w:color w:val="auto"/>
          <w:spacing w:val="57"/>
          <w:kern w:val="0"/>
          <w:sz w:val="52"/>
          <w:szCs w:val="52"/>
          <w:highlight w:val="none"/>
        </w:rPr>
      </w:pPr>
      <w:r>
        <w:rPr>
          <w:color w:val="auto"/>
          <w:highlight w:val="none"/>
        </w:rPr>
        <mc:AlternateContent>
          <mc:Choice Requires="wps">
            <w:drawing>
              <wp:anchor distT="0" distB="0" distL="114300" distR="114300" simplePos="0" relativeHeight="251662336" behindDoc="0" locked="1" layoutInCell="1" allowOverlap="1">
                <wp:simplePos x="0" y="0"/>
                <wp:positionH relativeFrom="margin">
                  <wp:posOffset>-382905</wp:posOffset>
                </wp:positionH>
                <wp:positionV relativeFrom="margin">
                  <wp:posOffset>1010920</wp:posOffset>
                </wp:positionV>
                <wp:extent cx="6120130" cy="391160"/>
                <wp:effectExtent l="0" t="0" r="13970" b="8890"/>
                <wp:wrapNone/>
                <wp:docPr id="170" name="fmFrame2"/>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a:effectLst/>
                      </wps:spPr>
                      <wps:txbx>
                        <w:txbxContent>
                          <w:p>
                            <w:pPr>
                              <w:pStyle w:val="50"/>
                            </w:pPr>
                            <w:r>
                              <w:rPr>
                                <w:rFonts w:hint="eastAsia"/>
                              </w:rPr>
                              <w:t>中华人民共和国农业行业标准</w:t>
                            </w:r>
                          </w:p>
                        </w:txbxContent>
                      </wps:txbx>
                      <wps:bodyPr rot="0" vert="horz" wrap="square" lIns="0" tIns="0" rIns="0" bIns="0" anchor="t" anchorCtr="0" upright="1">
                        <a:noAutofit/>
                      </wps:bodyPr>
                    </wps:wsp>
                  </a:graphicData>
                </a:graphic>
              </wp:anchor>
            </w:drawing>
          </mc:Choice>
          <mc:Fallback>
            <w:pict>
              <v:shape id="fmFrame2" o:spid="_x0000_s1026" o:spt="202" type="#_x0000_t202" style="position:absolute;left:0pt;margin-left:-30.15pt;margin-top:79.6pt;height:30.8pt;width:481.9pt;mso-position-horizontal-relative:margin;mso-position-vertical-relative:margin;z-index:251662336;mso-width-relative:page;mso-height-relative:page;" fillcolor="#FFFFFF" filled="t" stroked="f" coordsize="21600,21600" o:gfxdata="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28Zzd2QAAAAsBAAAPAAAA&#10;AAAAAAEAIAAAACIAAABkcnMvZG93bnJldi54bWxQSwECFAAUAAAACACHTuJASE/N/RQCAAA7BAAA&#10;DgAAAAAAAAABACAAAAAoAQAAZHJzL2Uyb0RvYy54bWxQSwUGAAAAAAYABgBZAQAArgUAAAAA&#10;">
                <v:fill on="t" focussize="0,0"/>
                <v:stroke on="f"/>
                <v:imagedata o:title=""/>
                <o:lock v:ext="edit" aspectratio="f"/>
                <v:textbox inset="0mm,0mm,0mm,0mm">
                  <w:txbxContent>
                    <w:p>
                      <w:pPr>
                        <w:pStyle w:val="50"/>
                      </w:pPr>
                      <w:r>
                        <w:rPr>
                          <w:rFonts w:hint="eastAsia"/>
                        </w:rPr>
                        <w:t>中华人民共和国农业行业标准</w:t>
                      </w:r>
                    </w:p>
                  </w:txbxContent>
                </v:textbox>
                <w10:anchorlock/>
              </v:shape>
            </w:pict>
          </mc:Fallback>
        </mc:AlternateContent>
      </w:r>
    </w:p>
    <w:p>
      <w:pPr>
        <w:pStyle w:val="29"/>
        <w:framePr w:w="0" w:hRule="auto" w:hSpace="0" w:wrap="auto" w:vAnchor="margin" w:hAnchor="text" w:xAlign="left" w:yAlign="inline"/>
        <w:widowControl w:val="0"/>
        <w:kinsoku w:val="0"/>
        <w:overflowPunct w:val="0"/>
        <w:autoSpaceDE w:val="0"/>
        <w:autoSpaceDN w:val="0"/>
        <w:adjustRightInd w:val="0"/>
        <w:ind w:right="554"/>
        <w:textAlignment w:val="center"/>
        <w:rPr>
          <w:rFonts w:hint="eastAsia" w:hAnsi="黑体" w:cs="黑体"/>
          <w:color w:val="auto"/>
          <w:szCs w:val="20"/>
          <w:highlight w:val="none"/>
        </w:rPr>
      </w:pPr>
      <w:r>
        <w:rPr>
          <w:color w:val="auto"/>
          <w:highlight w:val="none"/>
        </w:rPr>
        <mc:AlternateContent>
          <mc:Choice Requires="wps">
            <w:drawing>
              <wp:anchor distT="0" distB="0" distL="114300" distR="114300" simplePos="0" relativeHeight="251663360" behindDoc="0" locked="1" layoutInCell="1" allowOverlap="1">
                <wp:simplePos x="0" y="0"/>
                <wp:positionH relativeFrom="margin">
                  <wp:posOffset>-135255</wp:posOffset>
                </wp:positionH>
                <wp:positionV relativeFrom="margin">
                  <wp:posOffset>1401445</wp:posOffset>
                </wp:positionV>
                <wp:extent cx="5802630" cy="860425"/>
                <wp:effectExtent l="0" t="0" r="7620" b="15875"/>
                <wp:wrapNone/>
                <wp:docPr id="172" name="fmFrame3"/>
                <wp:cNvGraphicFramePr/>
                <a:graphic xmlns:a="http://schemas.openxmlformats.org/drawingml/2006/main">
                  <a:graphicData uri="http://schemas.microsoft.com/office/word/2010/wordprocessingShape">
                    <wps:wsp>
                      <wps:cNvSpPr txBox="1">
                        <a:spLocks noChangeArrowheads="1"/>
                      </wps:cNvSpPr>
                      <wps:spPr bwMode="auto">
                        <a:xfrm>
                          <a:off x="0" y="0"/>
                          <a:ext cx="5802630" cy="860425"/>
                        </a:xfrm>
                        <a:prstGeom prst="rect">
                          <a:avLst/>
                        </a:prstGeom>
                        <a:solidFill>
                          <a:srgbClr val="FFFFFF"/>
                        </a:solidFill>
                        <a:ln>
                          <a:noFill/>
                        </a:ln>
                        <a:effectLst/>
                      </wps:spPr>
                      <wps:txbx>
                        <w:txbxContent>
                          <w:p>
                            <w:pPr>
                              <w:pStyle w:val="51"/>
                            </w:pPr>
                            <w:r>
                              <w:t>NY/T ××××—</w:t>
                            </w:r>
                            <w:r>
                              <w:rPr>
                                <w:rFonts w:hint="eastAsia"/>
                              </w:rPr>
                              <w:t>202</w:t>
                            </w:r>
                            <w:r>
                              <w:t>×</w:t>
                            </w:r>
                          </w:p>
                        </w:txbxContent>
                      </wps:txbx>
                      <wps:bodyPr rot="0" vert="horz" wrap="square" lIns="0" tIns="0" rIns="0" bIns="0" anchor="t" anchorCtr="0" upright="1">
                        <a:noAutofit/>
                      </wps:bodyPr>
                    </wps:wsp>
                  </a:graphicData>
                </a:graphic>
              </wp:anchor>
            </w:drawing>
          </mc:Choice>
          <mc:Fallback>
            <w:pict>
              <v:shape id="fmFrame3" o:spid="_x0000_s1026" o:spt="202" type="#_x0000_t202" style="position:absolute;left:0pt;margin-left:-10.65pt;margin-top:110.35pt;height:67.75pt;width:456.9pt;mso-position-horizontal-relative:margin;mso-position-vertical-relative:margin;z-index:251663360;mso-width-relative:page;mso-height-relative:page;" fillcolor="#FFFFFF" filled="t" stroked="f" coordsize="21600,21600" o:gfxdata="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kIxVg2gAAAAsBAAAP&#10;AAAAAAAAAAEAIAAAACIAAABkcnMvZG93bnJldi54bWxQSwECFAAUAAAACACHTuJARuRxwxYCAAA7&#10;BAAADgAAAAAAAAABACAAAAApAQAAZHJzL2Uyb0RvYy54bWxQSwUGAAAAAAYABgBZAQAAsQUAAAAA&#10;">
                <v:fill on="t" focussize="0,0"/>
                <v:stroke on="f"/>
                <v:imagedata o:title=""/>
                <o:lock v:ext="edit" aspectratio="f"/>
                <v:textbox inset="0mm,0mm,0mm,0mm">
                  <w:txbxContent>
                    <w:p>
                      <w:pPr>
                        <w:pStyle w:val="51"/>
                      </w:pPr>
                      <w:r>
                        <w:t>NY/T ××××—</w:t>
                      </w:r>
                      <w:r>
                        <w:rPr>
                          <w:rFonts w:hint="eastAsia"/>
                        </w:rPr>
                        <w:t>202</w:t>
                      </w:r>
                      <w:r>
                        <w:t>×</w:t>
                      </w:r>
                    </w:p>
                  </w:txbxContent>
                </v:textbox>
                <w10:anchorlock/>
              </v:shape>
            </w:pict>
          </mc:Fallback>
        </mc:AlternateContent>
      </w:r>
    </w:p>
    <w:p>
      <w:pPr>
        <w:pStyle w:val="29"/>
        <w:framePr w:w="0" w:hRule="auto" w:hSpace="0" w:wrap="auto" w:vAnchor="margin" w:hAnchor="text" w:xAlign="left" w:yAlign="inline"/>
        <w:widowControl w:val="0"/>
        <w:kinsoku w:val="0"/>
        <w:overflowPunct w:val="0"/>
        <w:autoSpaceDE w:val="0"/>
        <w:autoSpaceDN w:val="0"/>
        <w:adjustRightInd w:val="0"/>
        <w:ind w:right="554"/>
        <w:textAlignment w:val="center"/>
        <w:rPr>
          <w:rFonts w:hint="eastAsia" w:hAnsi="黑体" w:cs="黑体"/>
          <w:color w:val="auto"/>
          <w:szCs w:val="20"/>
          <w:highlight w:val="none"/>
        </w:rPr>
      </w:pPr>
    </w:p>
    <w:p>
      <w:pPr>
        <w:spacing w:before="156"/>
        <w:ind w:firstLine="420"/>
        <w:rPr>
          <w:color w:val="auto"/>
          <w:highlight w:val="none"/>
        </w:rPr>
      </w:pPr>
    </w:p>
    <w:p>
      <w:pPr>
        <w:spacing w:before="157" w:beforeLines="50" w:line="440" w:lineRule="exact"/>
        <w:ind w:firstLine="420"/>
        <w:rPr>
          <w:color w:val="auto"/>
          <w:sz w:val="21"/>
          <w:szCs w:val="21"/>
          <w:highlight w:val="none"/>
        </w:rPr>
      </w:pPr>
    </w:p>
    <w:p>
      <w:pPr>
        <w:spacing w:before="157" w:beforeLines="50" w:line="440" w:lineRule="exact"/>
        <w:ind w:firstLine="420"/>
        <w:rPr>
          <w:color w:val="auto"/>
          <w:sz w:val="21"/>
          <w:szCs w:val="21"/>
          <w:highlight w:val="none"/>
        </w:rPr>
      </w:pPr>
    </w:p>
    <w:p>
      <w:pPr>
        <w:spacing w:before="157" w:beforeLines="50" w:line="440" w:lineRule="exact"/>
        <w:ind w:firstLine="420"/>
        <w:rPr>
          <w:color w:val="auto"/>
          <w:sz w:val="21"/>
          <w:szCs w:val="21"/>
          <w:highlight w:val="none"/>
        </w:rPr>
      </w:pPr>
    </w:p>
    <w:p>
      <w:pPr>
        <w:spacing w:before="157" w:beforeLines="50" w:line="440" w:lineRule="exact"/>
        <w:ind w:firstLine="420"/>
        <w:rPr>
          <w:color w:val="auto"/>
          <w:highlight w:val="none"/>
        </w:rPr>
      </w:pPr>
    </w:p>
    <w:p>
      <w:pPr>
        <w:spacing w:line="360" w:lineRule="auto"/>
        <w:jc w:val="center"/>
        <w:rPr>
          <w:rFonts w:hint="eastAsia" w:hAnsi="黑体" w:eastAsia="黑体"/>
          <w:b/>
          <w:bCs/>
          <w:color w:val="auto"/>
          <w:sz w:val="52"/>
          <w:szCs w:val="52"/>
          <w:highlight w:val="none"/>
          <w:lang w:val="en-US" w:eastAsia="zh-CN"/>
        </w:rPr>
      </w:pPr>
      <w:r>
        <w:rPr>
          <w:color w:val="auto"/>
          <w:highlight w:val="none"/>
        </w:rPr>
        <mc:AlternateContent>
          <mc:Choice Requires="wps">
            <w:drawing>
              <wp:anchor distT="0" distB="0" distL="114300" distR="114300" simplePos="0" relativeHeight="251664384" behindDoc="0" locked="1" layoutInCell="1" allowOverlap="1">
                <wp:simplePos x="0" y="0"/>
                <wp:positionH relativeFrom="margin">
                  <wp:posOffset>-244475</wp:posOffset>
                </wp:positionH>
                <wp:positionV relativeFrom="margin">
                  <wp:posOffset>3077210</wp:posOffset>
                </wp:positionV>
                <wp:extent cx="5969000" cy="4023360"/>
                <wp:effectExtent l="0" t="0" r="12700" b="15240"/>
                <wp:wrapNone/>
                <wp:docPr id="173" name="fmFrame4"/>
                <wp:cNvGraphicFramePr/>
                <a:graphic xmlns:a="http://schemas.openxmlformats.org/drawingml/2006/main">
                  <a:graphicData uri="http://schemas.microsoft.com/office/word/2010/wordprocessingShape">
                    <wps:wsp>
                      <wps:cNvSpPr txBox="1">
                        <a:spLocks noChangeArrowheads="1"/>
                      </wps:cNvSpPr>
                      <wps:spPr bwMode="auto">
                        <a:xfrm>
                          <a:off x="0" y="0"/>
                          <a:ext cx="5969000" cy="4023360"/>
                        </a:xfrm>
                        <a:prstGeom prst="rect">
                          <a:avLst/>
                        </a:prstGeom>
                        <a:solidFill>
                          <a:srgbClr val="FFFFFF"/>
                        </a:solidFill>
                        <a:ln>
                          <a:noFill/>
                        </a:ln>
                        <a:effectLst/>
                      </wps:spPr>
                      <wps:txbx>
                        <w:txbxContent>
                          <w:p>
                            <w:pPr>
                              <w:spacing w:line="360" w:lineRule="auto"/>
                              <w:jc w:val="center"/>
                              <w:rPr>
                                <w:rFonts w:hint="eastAsia" w:hAnsi="黑体" w:eastAsia="黑体"/>
                                <w:b/>
                                <w:bCs/>
                                <w:sz w:val="52"/>
                                <w:szCs w:val="52"/>
                                <w:lang w:val="en-US" w:eastAsia="zh-CN"/>
                              </w:rPr>
                            </w:pPr>
                            <w:r>
                              <w:rPr>
                                <w:rFonts w:hint="eastAsia" w:hAnsi="黑体" w:eastAsia="黑体"/>
                                <w:b/>
                                <w:bCs/>
                                <w:sz w:val="52"/>
                                <w:szCs w:val="52"/>
                                <w:lang w:val="en-US" w:eastAsia="zh-CN"/>
                              </w:rPr>
                              <w:t>农业建设项目可行性研究报告编制规程</w:t>
                            </w:r>
                          </w:p>
                          <w:p>
                            <w:pPr>
                              <w:pStyle w:val="53"/>
                              <w:spacing w:line="380" w:lineRule="exact"/>
                              <w:jc w:val="center"/>
                              <w:outlineLvl w:val="0"/>
                              <w:rPr>
                                <w:rFonts w:hint="eastAsia" w:ascii="黑体" w:hAnsi="Times New Roman" w:eastAsia="黑体" w:cs="Times New Roman"/>
                                <w:b/>
                                <w:bCs/>
                                <w:kern w:val="0"/>
                                <w:sz w:val="28"/>
                                <w:szCs w:val="18"/>
                                <w:lang w:val="en-US" w:eastAsia="zh-CN"/>
                              </w:rPr>
                            </w:pPr>
                            <w:r>
                              <w:rPr>
                                <w:rFonts w:hint="eastAsia" w:ascii="黑体" w:eastAsia="黑体"/>
                                <w:b/>
                                <w:bCs/>
                                <w:sz w:val="28"/>
                                <w:szCs w:val="18"/>
                              </w:rPr>
                              <w:t>C</w:t>
                            </w:r>
                            <w:r>
                              <w:rPr>
                                <w:rFonts w:hint="eastAsia" w:ascii="黑体" w:hAnsi="Times New Roman" w:eastAsia="黑体" w:cs="Times New Roman"/>
                                <w:b/>
                                <w:bCs/>
                                <w:kern w:val="0"/>
                                <w:sz w:val="28"/>
                                <w:szCs w:val="18"/>
                                <w:lang w:val="en-US" w:eastAsia="zh-CN"/>
                              </w:rPr>
                              <w:t>ode</w:t>
                            </w:r>
                            <w:r>
                              <w:rPr>
                                <w:rFonts w:hint="eastAsia" w:ascii="黑体" w:eastAsia="黑体" w:cs="Times New Roman"/>
                                <w:b/>
                                <w:bCs/>
                                <w:kern w:val="0"/>
                                <w:sz w:val="28"/>
                                <w:szCs w:val="18"/>
                                <w:lang w:val="en-US" w:eastAsia="zh-CN"/>
                              </w:rPr>
                              <w:t xml:space="preserve"> </w:t>
                            </w:r>
                            <w:r>
                              <w:rPr>
                                <w:rFonts w:hint="eastAsia" w:ascii="黑体" w:hAnsi="Times New Roman" w:eastAsia="黑体" w:cs="Times New Roman"/>
                                <w:b/>
                                <w:bCs/>
                                <w:kern w:val="0"/>
                                <w:sz w:val="28"/>
                                <w:szCs w:val="18"/>
                                <w:lang w:val="en-US" w:eastAsia="zh-CN"/>
                              </w:rPr>
                              <w:t>for compiling feasibility study report of agricultural</w:t>
                            </w:r>
                          </w:p>
                          <w:p>
                            <w:pPr>
                              <w:spacing w:line="380" w:lineRule="exact"/>
                              <w:jc w:val="center"/>
                              <w:outlineLvl w:val="0"/>
                              <w:rPr>
                                <w:rFonts w:hint="eastAsia" w:ascii="黑体" w:eastAsia="黑体"/>
                                <w:b/>
                                <w:bCs/>
                                <w:sz w:val="28"/>
                                <w:szCs w:val="18"/>
                              </w:rPr>
                            </w:pPr>
                            <w:r>
                              <w:rPr>
                                <w:rFonts w:hint="eastAsia" w:ascii="黑体" w:hAnsi="Times New Roman" w:eastAsia="黑体" w:cs="Times New Roman"/>
                                <w:b/>
                                <w:bCs/>
                                <w:kern w:val="0"/>
                                <w:sz w:val="28"/>
                                <w:szCs w:val="18"/>
                                <w:lang w:val="en-US" w:eastAsia="zh-CN"/>
                              </w:rPr>
                              <w:t>construction project</w:t>
                            </w:r>
                          </w:p>
                          <w:p>
                            <w:pPr>
                              <w:pStyle w:val="53"/>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征求意见稿</w:t>
                            </w:r>
                            <w:r>
                              <w:rPr>
                                <w:rFonts w:hint="eastAsia" w:ascii="仿宋_GB2312" w:eastAsia="仿宋_GB2312"/>
                                <w:sz w:val="32"/>
                                <w:szCs w:val="32"/>
                              </w:rPr>
                              <w:t>）</w:t>
                            </w:r>
                          </w:p>
                          <w:p>
                            <w:pPr>
                              <w:spacing w:line="380" w:lineRule="exact"/>
                              <w:outlineLvl w:val="0"/>
                              <w:rPr>
                                <w:b/>
                                <w:sz w:val="24"/>
                              </w:rPr>
                            </w:pPr>
                          </w:p>
                          <w:p>
                            <w:pPr>
                              <w:spacing w:line="380" w:lineRule="exact"/>
                              <w:outlineLvl w:val="0"/>
                              <w:rPr>
                                <w:b/>
                                <w:sz w:val="24"/>
                              </w:rPr>
                            </w:pPr>
                          </w:p>
                          <w:p>
                            <w:pPr>
                              <w:spacing w:line="380" w:lineRule="exact"/>
                              <w:outlineLvl w:val="0"/>
                              <w:rPr>
                                <w:b/>
                                <w:sz w:val="24"/>
                              </w:rPr>
                            </w:pPr>
                          </w:p>
                          <w:p>
                            <w:pPr>
                              <w:spacing w:line="380" w:lineRule="exact"/>
                              <w:jc w:val="center"/>
                              <w:outlineLvl w:val="0"/>
                              <w:rPr>
                                <w:b/>
                                <w:sz w:val="24"/>
                              </w:rPr>
                            </w:pPr>
                            <w:r>
                              <w:rPr>
                                <w:rFonts w:hint="eastAsia"/>
                                <w:b/>
                                <w:sz w:val="24"/>
                              </w:rPr>
                              <w:t>在提交反馈意见时，请将您知道的相关专利连同支持性文件一并附上。</w:t>
                            </w:r>
                          </w:p>
                          <w:p>
                            <w:pPr>
                              <w:spacing w:line="380" w:lineRule="exact"/>
                              <w:jc w:val="center"/>
                              <w:outlineLvl w:val="0"/>
                              <w:rPr>
                                <w:b/>
                                <w:sz w:val="24"/>
                              </w:rPr>
                            </w:pPr>
                            <w:r>
                              <w:rPr>
                                <w:rFonts w:hint="eastAsia"/>
                                <w:b/>
                                <w:sz w:val="24"/>
                              </w:rPr>
                              <w:t>（注：征求意见时必须保留这句话。）</w:t>
                            </w:r>
                          </w:p>
                          <w:p>
                            <w:pPr>
                              <w:pStyle w:val="53"/>
                              <w:rPr>
                                <w:rFonts w:hint="eastAsia" w:ascii="仿宋_GB2312" w:eastAsia="仿宋_GB2312"/>
                                <w:sz w:val="32"/>
                                <w:szCs w:val="32"/>
                              </w:rPr>
                            </w:pPr>
                          </w:p>
                        </w:txbxContent>
                      </wps:txbx>
                      <wps:bodyPr rot="0" vert="horz" wrap="square" lIns="0" tIns="0" rIns="0" bIns="0" anchor="t" anchorCtr="0" upright="1">
                        <a:noAutofit/>
                      </wps:bodyPr>
                    </wps:wsp>
                  </a:graphicData>
                </a:graphic>
              </wp:anchor>
            </w:drawing>
          </mc:Choice>
          <mc:Fallback>
            <w:pict>
              <v:shape id="fmFrame4" o:spid="_x0000_s1026" o:spt="202" type="#_x0000_t202" style="position:absolute;left:0pt;margin-left:-19.25pt;margin-top:242.3pt;height:316.8pt;width:470pt;mso-position-horizontal-relative:margin;mso-position-vertical-relative:margin;z-index:251664384;mso-width-relative:page;mso-height-relative:page;" fillcolor="#FFFFFF" filled="t" stroked="f" coordsize="21600,21600" o:gfxdata="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Yt9sPbAAAADAEA&#10;AA8AAAAAAAAAAQAgAAAAIgAAAGRycy9kb3ducmV2LnhtbFBLAQIUABQAAAAIAIdO4kCGss77FwIA&#10;ADwEAAAOAAAAAAAAAAEAIAAAACoBAABkcnMvZTJvRG9jLnhtbFBLBQYAAAAABgAGAFkBAACzBQAA&#10;AAA=&#10;">
                <v:fill on="t" focussize="0,0"/>
                <v:stroke on="f"/>
                <v:imagedata o:title=""/>
                <o:lock v:ext="edit" aspectratio="f"/>
                <v:textbox inset="0mm,0mm,0mm,0mm">
                  <w:txbxContent>
                    <w:p>
                      <w:pPr>
                        <w:spacing w:line="360" w:lineRule="auto"/>
                        <w:jc w:val="center"/>
                        <w:rPr>
                          <w:rFonts w:hint="eastAsia" w:hAnsi="黑体" w:eastAsia="黑体"/>
                          <w:b/>
                          <w:bCs/>
                          <w:sz w:val="52"/>
                          <w:szCs w:val="52"/>
                          <w:lang w:val="en-US" w:eastAsia="zh-CN"/>
                        </w:rPr>
                      </w:pPr>
                      <w:r>
                        <w:rPr>
                          <w:rFonts w:hint="eastAsia" w:hAnsi="黑体" w:eastAsia="黑体"/>
                          <w:b/>
                          <w:bCs/>
                          <w:sz w:val="52"/>
                          <w:szCs w:val="52"/>
                          <w:lang w:val="en-US" w:eastAsia="zh-CN"/>
                        </w:rPr>
                        <w:t>农业建设项目可行性研究报告编制规程</w:t>
                      </w:r>
                    </w:p>
                    <w:p>
                      <w:pPr>
                        <w:pStyle w:val="53"/>
                        <w:spacing w:line="380" w:lineRule="exact"/>
                        <w:jc w:val="center"/>
                        <w:outlineLvl w:val="0"/>
                        <w:rPr>
                          <w:rFonts w:hint="eastAsia" w:ascii="黑体" w:hAnsi="Times New Roman" w:eastAsia="黑体" w:cs="Times New Roman"/>
                          <w:b/>
                          <w:bCs/>
                          <w:kern w:val="0"/>
                          <w:sz w:val="28"/>
                          <w:szCs w:val="18"/>
                          <w:lang w:val="en-US" w:eastAsia="zh-CN"/>
                        </w:rPr>
                      </w:pPr>
                      <w:r>
                        <w:rPr>
                          <w:rFonts w:hint="eastAsia" w:ascii="黑体" w:eastAsia="黑体"/>
                          <w:b/>
                          <w:bCs/>
                          <w:sz w:val="28"/>
                          <w:szCs w:val="18"/>
                        </w:rPr>
                        <w:t>C</w:t>
                      </w:r>
                      <w:r>
                        <w:rPr>
                          <w:rFonts w:hint="eastAsia" w:ascii="黑体" w:hAnsi="Times New Roman" w:eastAsia="黑体" w:cs="Times New Roman"/>
                          <w:b/>
                          <w:bCs/>
                          <w:kern w:val="0"/>
                          <w:sz w:val="28"/>
                          <w:szCs w:val="18"/>
                          <w:lang w:val="en-US" w:eastAsia="zh-CN"/>
                        </w:rPr>
                        <w:t>ode</w:t>
                      </w:r>
                      <w:r>
                        <w:rPr>
                          <w:rFonts w:hint="eastAsia" w:ascii="黑体" w:eastAsia="黑体" w:cs="Times New Roman"/>
                          <w:b/>
                          <w:bCs/>
                          <w:kern w:val="0"/>
                          <w:sz w:val="28"/>
                          <w:szCs w:val="18"/>
                          <w:lang w:val="en-US" w:eastAsia="zh-CN"/>
                        </w:rPr>
                        <w:t xml:space="preserve"> </w:t>
                      </w:r>
                      <w:r>
                        <w:rPr>
                          <w:rFonts w:hint="eastAsia" w:ascii="黑体" w:hAnsi="Times New Roman" w:eastAsia="黑体" w:cs="Times New Roman"/>
                          <w:b/>
                          <w:bCs/>
                          <w:kern w:val="0"/>
                          <w:sz w:val="28"/>
                          <w:szCs w:val="18"/>
                          <w:lang w:val="en-US" w:eastAsia="zh-CN"/>
                        </w:rPr>
                        <w:t>for compiling feasibility study report of agricultural</w:t>
                      </w:r>
                    </w:p>
                    <w:p>
                      <w:pPr>
                        <w:spacing w:line="380" w:lineRule="exact"/>
                        <w:jc w:val="center"/>
                        <w:outlineLvl w:val="0"/>
                        <w:rPr>
                          <w:rFonts w:hint="eastAsia" w:ascii="黑体" w:eastAsia="黑体"/>
                          <w:b/>
                          <w:bCs/>
                          <w:sz w:val="28"/>
                          <w:szCs w:val="18"/>
                        </w:rPr>
                      </w:pPr>
                      <w:r>
                        <w:rPr>
                          <w:rFonts w:hint="eastAsia" w:ascii="黑体" w:hAnsi="Times New Roman" w:eastAsia="黑体" w:cs="Times New Roman"/>
                          <w:b/>
                          <w:bCs/>
                          <w:kern w:val="0"/>
                          <w:sz w:val="28"/>
                          <w:szCs w:val="18"/>
                          <w:lang w:val="en-US" w:eastAsia="zh-CN"/>
                        </w:rPr>
                        <w:t>construction project</w:t>
                      </w:r>
                    </w:p>
                    <w:p>
                      <w:pPr>
                        <w:pStyle w:val="53"/>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征求意见稿</w:t>
                      </w:r>
                      <w:r>
                        <w:rPr>
                          <w:rFonts w:hint="eastAsia" w:ascii="仿宋_GB2312" w:eastAsia="仿宋_GB2312"/>
                          <w:sz w:val="32"/>
                          <w:szCs w:val="32"/>
                        </w:rPr>
                        <w:t>）</w:t>
                      </w:r>
                    </w:p>
                    <w:p>
                      <w:pPr>
                        <w:spacing w:line="380" w:lineRule="exact"/>
                        <w:outlineLvl w:val="0"/>
                        <w:rPr>
                          <w:b/>
                          <w:sz w:val="24"/>
                        </w:rPr>
                      </w:pPr>
                    </w:p>
                    <w:p>
                      <w:pPr>
                        <w:spacing w:line="380" w:lineRule="exact"/>
                        <w:outlineLvl w:val="0"/>
                        <w:rPr>
                          <w:b/>
                          <w:sz w:val="24"/>
                        </w:rPr>
                      </w:pPr>
                    </w:p>
                    <w:p>
                      <w:pPr>
                        <w:spacing w:line="380" w:lineRule="exact"/>
                        <w:outlineLvl w:val="0"/>
                        <w:rPr>
                          <w:b/>
                          <w:sz w:val="24"/>
                        </w:rPr>
                      </w:pPr>
                    </w:p>
                    <w:p>
                      <w:pPr>
                        <w:spacing w:line="380" w:lineRule="exact"/>
                        <w:jc w:val="center"/>
                        <w:outlineLvl w:val="0"/>
                        <w:rPr>
                          <w:b/>
                          <w:sz w:val="24"/>
                        </w:rPr>
                      </w:pPr>
                      <w:r>
                        <w:rPr>
                          <w:rFonts w:hint="eastAsia"/>
                          <w:b/>
                          <w:sz w:val="24"/>
                        </w:rPr>
                        <w:t>在提交反馈意见时，请将您知道的相关专利连同支持性文件一并附上。</w:t>
                      </w:r>
                    </w:p>
                    <w:p>
                      <w:pPr>
                        <w:spacing w:line="380" w:lineRule="exact"/>
                        <w:jc w:val="center"/>
                        <w:outlineLvl w:val="0"/>
                        <w:rPr>
                          <w:b/>
                          <w:sz w:val="24"/>
                        </w:rPr>
                      </w:pPr>
                      <w:r>
                        <w:rPr>
                          <w:rFonts w:hint="eastAsia"/>
                          <w:b/>
                          <w:sz w:val="24"/>
                        </w:rPr>
                        <w:t>（注：征求意见时必须保留这句话。）</w:t>
                      </w:r>
                    </w:p>
                    <w:p>
                      <w:pPr>
                        <w:pStyle w:val="53"/>
                        <w:rPr>
                          <w:rFonts w:hint="eastAsia" w:ascii="仿宋_GB2312" w:eastAsia="仿宋_GB2312"/>
                          <w:sz w:val="32"/>
                          <w:szCs w:val="32"/>
                        </w:rPr>
                      </w:pPr>
                    </w:p>
                  </w:txbxContent>
                </v:textbox>
                <w10:anchorlock/>
              </v:shape>
            </w:pict>
          </mc:Fallback>
        </mc:AlternateContent>
      </w:r>
    </w:p>
    <w:p>
      <w:pPr>
        <w:spacing w:line="240" w:lineRule="auto"/>
        <w:jc w:val="left"/>
        <w:rPr>
          <w:rFonts w:hint="eastAsia" w:hAnsi="黑体" w:eastAsia="黑体"/>
          <w:b/>
          <w:bCs/>
          <w:color w:val="auto"/>
          <w:sz w:val="52"/>
          <w:szCs w:val="52"/>
          <w:highlight w:val="none"/>
          <w:lang w:val="en-US" w:eastAsia="zh-CN"/>
        </w:rPr>
      </w:pPr>
      <w:r>
        <w:rPr>
          <w:rFonts w:hint="eastAsia" w:hAnsi="黑体" w:eastAsia="黑体"/>
          <w:b/>
          <w:bCs/>
          <w:color w:val="auto"/>
          <w:sz w:val="52"/>
          <w:szCs w:val="52"/>
          <w:highlight w:val="none"/>
          <w:lang w:val="en-US" w:eastAsia="zh-CN"/>
        </w:rPr>
        <w:br w:type="page"/>
      </w:r>
      <w:r>
        <w:rPr>
          <w:color w:val="auto"/>
          <w:highlight w:val="none"/>
        </w:rPr>
        <mc:AlternateContent>
          <mc:Choice Requires="wps">
            <w:drawing>
              <wp:anchor distT="0" distB="0" distL="114300" distR="114300" simplePos="0" relativeHeight="251667456" behindDoc="0" locked="1" layoutInCell="1" allowOverlap="1">
                <wp:simplePos x="0" y="0"/>
                <wp:positionH relativeFrom="margin">
                  <wp:posOffset>-421005</wp:posOffset>
                </wp:positionH>
                <wp:positionV relativeFrom="margin">
                  <wp:posOffset>8654415</wp:posOffset>
                </wp:positionV>
                <wp:extent cx="6120130" cy="363220"/>
                <wp:effectExtent l="0" t="0" r="13970" b="17780"/>
                <wp:wrapNone/>
                <wp:docPr id="176" name="fmFrame7"/>
                <wp:cNvGraphicFramePr/>
                <a:graphic xmlns:a="http://schemas.openxmlformats.org/drawingml/2006/main">
                  <a:graphicData uri="http://schemas.microsoft.com/office/word/2010/wordprocessingShape">
                    <wps:wsp>
                      <wps:cNvSpPr txBox="1">
                        <a:spLocks noChangeArrowheads="1"/>
                      </wps:cNvSpPr>
                      <wps:spPr bwMode="auto">
                        <a:xfrm>
                          <a:off x="0" y="0"/>
                          <a:ext cx="6120130" cy="363220"/>
                        </a:xfrm>
                        <a:prstGeom prst="rect">
                          <a:avLst/>
                        </a:prstGeom>
                        <a:solidFill>
                          <a:srgbClr val="FFFFFF"/>
                        </a:solidFill>
                        <a:ln>
                          <a:noFill/>
                        </a:ln>
                        <a:effectLst/>
                      </wps:spPr>
                      <wps:txbx>
                        <w:txbxContent>
                          <w:p>
                            <w:pPr>
                              <w:pStyle w:val="56"/>
                            </w:pPr>
                            <w:r>
                              <w:rPr>
                                <w:rFonts w:hint="eastAsia"/>
                              </w:rPr>
                              <w:t>中华人民共和国农业农村部</w:t>
                            </w:r>
                            <w:r>
                              <w:rPr>
                                <w:rStyle w:val="57"/>
                                <w:rFonts w:hint="eastAsia"/>
                              </w:rPr>
                              <w:t xml:space="preserve"> 发布</w:t>
                            </w:r>
                          </w:p>
                        </w:txbxContent>
                      </wps:txbx>
                      <wps:bodyPr rot="0" vert="horz" wrap="square" lIns="0" tIns="0" rIns="0" bIns="0" anchor="t" anchorCtr="0" upright="1">
                        <a:noAutofit/>
                      </wps:bodyPr>
                    </wps:wsp>
                  </a:graphicData>
                </a:graphic>
              </wp:anchor>
            </w:drawing>
          </mc:Choice>
          <mc:Fallback>
            <w:pict>
              <v:shape id="fmFrame7" o:spid="_x0000_s1026" o:spt="202" type="#_x0000_t202" style="position:absolute;left:0pt;margin-left:-33.15pt;margin-top:681.45pt;height:28.6pt;width:481.9pt;mso-position-horizontal-relative:margin;mso-position-vertical-relative:margin;z-index:251667456;mso-width-relative:page;mso-height-relative:page;" fillcolor="#FFFFFF" filled="t" stroked="f" coordsize="21600,21600" o:gfxdata="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XutYo3AAAAA0BAAAP&#10;AAAAAAAAAAEAIAAAACIAAABkcnMvZG93bnJldi54bWxQSwECFAAUAAAACACHTuJAmiWJXhQCAAA7&#10;BAAADgAAAAAAAAABACAAAAArAQAAZHJzL2Uyb0RvYy54bWxQSwUGAAAAAAYABgBZAQAAsQUAAAAA&#10;">
                <v:fill on="t" focussize="0,0"/>
                <v:stroke on="f"/>
                <v:imagedata o:title=""/>
                <o:lock v:ext="edit" aspectratio="f"/>
                <v:textbox inset="0mm,0mm,0mm,0mm">
                  <w:txbxContent>
                    <w:p>
                      <w:pPr>
                        <w:pStyle w:val="56"/>
                      </w:pPr>
                      <w:r>
                        <w:rPr>
                          <w:rFonts w:hint="eastAsia"/>
                        </w:rPr>
                        <w:t>中华人民共和国农业农村部</w:t>
                      </w:r>
                      <w:r>
                        <w:rPr>
                          <w:rStyle w:val="57"/>
                          <w:rFonts w:hint="eastAsia"/>
                        </w:rPr>
                        <w:t xml:space="preserve"> 发布</w:t>
                      </w:r>
                    </w:p>
                  </w:txbxContent>
                </v:textbox>
                <w10:anchorlock/>
              </v:shape>
            </w:pict>
          </mc:Fallback>
        </mc:AlternateContent>
      </w:r>
      <w:r>
        <w:rPr>
          <w:color w:val="auto"/>
          <w:highlight w:val="none"/>
        </w:rPr>
        <mc:AlternateContent>
          <mc:Choice Requires="wps">
            <w:drawing>
              <wp:anchor distT="0" distB="0" distL="114300" distR="114300" simplePos="0" relativeHeight="251666432" behindDoc="0" locked="1" layoutInCell="1" allowOverlap="1">
                <wp:simplePos x="0" y="0"/>
                <wp:positionH relativeFrom="margin">
                  <wp:posOffset>3670300</wp:posOffset>
                </wp:positionH>
                <wp:positionV relativeFrom="margin">
                  <wp:posOffset>8134350</wp:posOffset>
                </wp:positionV>
                <wp:extent cx="2019300" cy="312420"/>
                <wp:effectExtent l="0" t="0" r="0" b="11430"/>
                <wp:wrapNone/>
                <wp:docPr id="175" name="fmFrame6"/>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ffectLst/>
                      </wps:spPr>
                      <wps:txbx>
                        <w:txbxContent>
                          <w:p>
                            <w:pPr>
                              <w:pStyle w:val="55"/>
                            </w:pPr>
                            <w:r>
                              <w:rPr>
                                <w:rFonts w:hint="eastAsia"/>
                              </w:rPr>
                              <w:t>202×-××-××实施</w:t>
                            </w:r>
                          </w:p>
                        </w:txbxContent>
                      </wps:txbx>
                      <wps:bodyPr rot="0" vert="horz" wrap="square" lIns="0" tIns="0" rIns="0" bIns="0" anchor="t" anchorCtr="0" upright="1">
                        <a:noAutofit/>
                      </wps:bodyPr>
                    </wps:wsp>
                  </a:graphicData>
                </a:graphic>
              </wp:anchor>
            </w:drawing>
          </mc:Choice>
          <mc:Fallback>
            <w:pict>
              <v:shape id="fmFrame6" o:spid="_x0000_s1026" o:spt="202" type="#_x0000_t202" style="position:absolute;left:0pt;margin-left:289pt;margin-top:640.5pt;height:24.6pt;width:159pt;mso-position-horizontal-relative:margin;mso-position-vertical-relative:margin;z-index:251666432;mso-width-relative:page;mso-height-relative:page;" fillcolor="#FFFFFF" filled="t" stroked="f" coordsize="21600,21600" o:gfxdata="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2Z9lU9kAAAANAQAADwAA&#10;AAAAAAABACAAAAAiAAAAZHJzL2Rvd25yZXYueG1sUEsBAhQAFAAAAAgAh07iQCGQheYVAgAAOwQA&#10;AA4AAAAAAAAAAQAgAAAAKAEAAGRycy9lMm9Eb2MueG1sUEsFBgAAAAAGAAYAWQEAAK8FAAAAAA==&#10;">
                <v:fill on="t" focussize="0,0"/>
                <v:stroke on="f"/>
                <v:imagedata o:title=""/>
                <o:lock v:ext="edit" aspectratio="f"/>
                <v:textbox inset="0mm,0mm,0mm,0mm">
                  <w:txbxContent>
                    <w:p>
                      <w:pPr>
                        <w:pStyle w:val="55"/>
                      </w:pPr>
                      <w:r>
                        <w:rPr>
                          <w:rFonts w:hint="eastAsia"/>
                        </w:rPr>
                        <w:t>202×-××-××实施</w:t>
                      </w:r>
                    </w:p>
                  </w:txbxContent>
                </v:textbox>
                <w10:anchorlock/>
              </v:shape>
            </w:pict>
          </mc:Fallback>
        </mc:AlternateContent>
      </w:r>
      <w:r>
        <w:rPr>
          <w:color w:val="auto"/>
          <w:highlight w:val="none"/>
        </w:rPr>
        <mc:AlternateContent>
          <mc:Choice Requires="wps">
            <w:drawing>
              <wp:anchor distT="0" distB="0" distL="114300" distR="114300" simplePos="0" relativeHeight="251665408" behindDoc="0" locked="1" layoutInCell="1" allowOverlap="1">
                <wp:simplePos x="0" y="0"/>
                <wp:positionH relativeFrom="margin">
                  <wp:posOffset>-230505</wp:posOffset>
                </wp:positionH>
                <wp:positionV relativeFrom="margin">
                  <wp:posOffset>8134350</wp:posOffset>
                </wp:positionV>
                <wp:extent cx="2019300" cy="312420"/>
                <wp:effectExtent l="0" t="0" r="0" b="11430"/>
                <wp:wrapNone/>
                <wp:docPr id="174" name="fmFrame5"/>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ffectLst/>
                      </wps:spPr>
                      <wps:txbx>
                        <w:txbxContent>
                          <w:p>
                            <w:pPr>
                              <w:pStyle w:val="54"/>
                            </w:pPr>
                            <w:r>
                              <w:rPr>
                                <w:rFonts w:hint="eastAsia"/>
                              </w:rPr>
                              <w:t>202×-××-××发布</w:t>
                            </w:r>
                          </w:p>
                        </w:txbxContent>
                      </wps:txbx>
                      <wps:bodyPr rot="0" vert="horz" wrap="square" lIns="0" tIns="0" rIns="0" bIns="0" anchor="t" anchorCtr="0" upright="1">
                        <a:noAutofit/>
                      </wps:bodyPr>
                    </wps:wsp>
                  </a:graphicData>
                </a:graphic>
              </wp:anchor>
            </w:drawing>
          </mc:Choice>
          <mc:Fallback>
            <w:pict>
              <v:shape id="fmFrame5" o:spid="_x0000_s1026" o:spt="202" type="#_x0000_t202" style="position:absolute;left:0pt;margin-left:-18.15pt;margin-top:640.5pt;height:24.6pt;width:159pt;mso-position-horizontal-relative:margin;mso-position-vertical-relative:margin;z-index:251665408;mso-width-relative:page;mso-height-relative:page;" fillcolor="#FFFFFF" filled="t" stroked="f" coordsize="21600,21600" o:gfxdata="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f7fxPNoAAAANAQAADwAA&#10;AAAAAAABACAAAAAiAAAAZHJzL2Rvd25yZXYueG1sUEsBAhQAFAAAAAgAh07iQIi0rkYUAgAAOwQA&#10;AA4AAAAAAAAAAQAgAAAAKQEAAGRycy9lMm9Eb2MueG1sUEsFBgAAAAAGAAYAWQEAAK8FAAAAAA==&#10;">
                <v:fill on="t" focussize="0,0"/>
                <v:stroke on="f"/>
                <v:imagedata o:title=""/>
                <o:lock v:ext="edit" aspectratio="f"/>
                <v:textbox inset="0mm,0mm,0mm,0mm">
                  <w:txbxContent>
                    <w:p>
                      <w:pPr>
                        <w:pStyle w:val="54"/>
                      </w:pPr>
                      <w:r>
                        <w:rPr>
                          <w:rFonts w:hint="eastAsia"/>
                        </w:rPr>
                        <w:t>202×-××-××发布</w:t>
                      </w:r>
                    </w:p>
                  </w:txbxContent>
                </v:textbox>
                <w10:anchorlock/>
              </v:shape>
            </w:pict>
          </mc:Fallback>
        </mc:AlternateContent>
      </w:r>
    </w:p>
    <w:p>
      <w:pPr>
        <w:tabs>
          <w:tab w:val="right" w:leader="dot" w:pos="8312"/>
        </w:tabs>
        <w:spacing w:beforeLines="0" w:afterLines="0"/>
        <w:jc w:val="center"/>
        <w:rPr>
          <w:rFonts w:hint="eastAsia" w:ascii="黑体" w:hAnsi="黑体" w:eastAsia="黑体" w:cs="黑体"/>
          <w:color w:val="auto"/>
          <w:kern w:val="2"/>
          <w:sz w:val="32"/>
          <w:szCs w:val="32"/>
          <w:highlight w:val="none"/>
          <w:lang w:val="en-US" w:eastAsia="zh-CN" w:bidi="ar-SA"/>
        </w:rPr>
        <w:sectPr>
          <w:headerReference r:id="rId4" w:type="first"/>
          <w:footerReference r:id="rId5" w:type="default"/>
          <w:headerReference r:id="rId3" w:type="even"/>
          <w:footerReference r:id="rId6" w:type="even"/>
          <w:pgSz w:w="11906" w:h="16838"/>
          <w:pgMar w:top="1440" w:right="1797" w:bottom="1440" w:left="1797" w:header="851" w:footer="964" w:gutter="0"/>
          <w:pgNumType w:fmt="decimal"/>
          <w:cols w:space="720" w:num="1"/>
          <w:docGrid w:type="lines" w:linePitch="312" w:charSpace="0"/>
        </w:sectPr>
      </w:pPr>
    </w:p>
    <w:p>
      <w:pPr>
        <w:pStyle w:val="16"/>
        <w:tabs>
          <w:tab w:val="right" w:leader="dot" w:pos="8312"/>
        </w:tabs>
        <w:spacing w:line="430" w:lineRule="exact"/>
        <w:ind w:firstLine="0" w:firstLineChars="0"/>
        <w:jc w:val="center"/>
        <w:outlineLvl w:val="0"/>
        <w:rPr>
          <w:rFonts w:hint="eastAsia" w:ascii="黑体" w:hAnsi="黑体" w:eastAsia="黑体" w:cs="黑体"/>
          <w:color w:val="auto"/>
          <w:kern w:val="2"/>
          <w:sz w:val="32"/>
          <w:szCs w:val="32"/>
          <w:highlight w:val="none"/>
          <w:lang w:val="en-US" w:eastAsia="zh-CN" w:bidi="ar-SA"/>
        </w:rPr>
        <w:sectPr>
          <w:footerReference r:id="rId7" w:type="default"/>
          <w:pgSz w:w="11906" w:h="16838"/>
          <w:pgMar w:top="1440" w:right="1797" w:bottom="1440" w:left="1797" w:header="851" w:footer="964" w:gutter="0"/>
          <w:pgNumType w:fmt="decimal" w:start="1"/>
          <w:cols w:space="720" w:num="1"/>
          <w:docGrid w:type="lines" w:linePitch="312" w:charSpace="0"/>
        </w:sectPr>
      </w:pPr>
    </w:p>
    <w:p>
      <w:pPr>
        <w:pStyle w:val="16"/>
        <w:tabs>
          <w:tab w:val="right" w:leader="dot" w:pos="8312"/>
        </w:tabs>
        <w:spacing w:line="430" w:lineRule="exact"/>
        <w:ind w:firstLine="0" w:firstLineChars="0"/>
        <w:jc w:val="center"/>
        <w:outlineLvl w:val="0"/>
        <w:rPr>
          <w:rFonts w:ascii="Times New Roman" w:hAnsi="Times New Roman" w:eastAsia="宋体" w:cs="Times New Roman"/>
          <w:color w:val="auto"/>
          <w:kern w:val="2"/>
          <w:sz w:val="21"/>
          <w:szCs w:val="21"/>
          <w:highlight w:val="none"/>
          <w:lang w:val="en-US" w:eastAsia="zh-CN" w:bidi="ar-SA"/>
        </w:rPr>
      </w:pPr>
      <w:r>
        <w:rPr>
          <w:rFonts w:hint="eastAsia" w:ascii="黑体" w:hAnsi="黑体" w:eastAsia="黑体" w:cs="黑体"/>
          <w:color w:val="auto"/>
          <w:kern w:val="2"/>
          <w:sz w:val="32"/>
          <w:szCs w:val="32"/>
          <w:highlight w:val="none"/>
          <w:lang w:val="en-US" w:eastAsia="zh-CN" w:bidi="ar-SA"/>
        </w:rPr>
        <w:t>目  次</w:t>
      </w:r>
      <w:r>
        <w:rPr>
          <w:color w:val="auto"/>
          <w:highlight w:val="none"/>
        </w:rPr>
        <w:fldChar w:fldCharType="begin"/>
      </w:r>
      <w:r>
        <w:rPr>
          <w:color w:val="auto"/>
          <w:highlight w:val="none"/>
        </w:rPr>
        <w:instrText xml:space="preserve">TOC \o "1-3" \h \u </w:instrText>
      </w:r>
      <w:r>
        <w:rPr>
          <w:color w:val="auto"/>
          <w:highlight w:val="none"/>
        </w:rPr>
        <w:fldChar w:fldCharType="separate"/>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_Toc32566 </w:instrText>
      </w:r>
      <w:r>
        <w:rPr>
          <w:rFonts w:hint="eastAsia" w:ascii="宋体" w:hAnsi="宋体" w:cs="宋体"/>
          <w:color w:val="auto"/>
          <w:highlight w:val="none"/>
        </w:rPr>
        <w:fldChar w:fldCharType="separate"/>
      </w:r>
      <w:r>
        <w:rPr>
          <w:rFonts w:hint="eastAsia" w:ascii="宋体" w:hAnsi="宋体" w:eastAsia="宋体" w:cs="宋体"/>
          <w:color w:val="auto"/>
          <w:highlight w:val="none"/>
          <w:lang w:val="en-US" w:eastAsia="zh-CN"/>
        </w:rPr>
        <w:t xml:space="preserve">1  </w:t>
      </w:r>
      <w:r>
        <w:rPr>
          <w:rFonts w:hint="eastAsia" w:ascii="宋体" w:hAnsi="宋体" w:eastAsia="宋体" w:cs="宋体"/>
          <w:color w:val="auto"/>
          <w:highlight w:val="none"/>
        </w:rPr>
        <w:t>范围</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_Toc32566 \h </w:instrText>
      </w:r>
      <w:r>
        <w:rPr>
          <w:rFonts w:hint="eastAsia" w:ascii="宋体" w:hAnsi="宋体" w:cs="宋体"/>
          <w:color w:val="auto"/>
          <w:highlight w:val="none"/>
        </w:rPr>
        <w:fldChar w:fldCharType="separate"/>
      </w:r>
      <w:r>
        <w:rPr>
          <w:rFonts w:hint="eastAsia" w:ascii="宋体" w:hAnsi="宋体" w:cs="宋体"/>
          <w:color w:val="auto"/>
          <w:highlight w:val="none"/>
        </w:rPr>
        <w:t>1</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_Toc20885 </w:instrText>
      </w:r>
      <w:r>
        <w:rPr>
          <w:rFonts w:hint="eastAsia" w:ascii="宋体" w:hAnsi="宋体" w:cs="宋体"/>
          <w:color w:val="auto"/>
          <w:highlight w:val="none"/>
        </w:rPr>
        <w:fldChar w:fldCharType="separate"/>
      </w:r>
      <w:r>
        <w:rPr>
          <w:rFonts w:hint="eastAsia" w:ascii="宋体" w:hAnsi="宋体" w:eastAsia="宋体" w:cs="宋体"/>
          <w:color w:val="auto"/>
          <w:kern w:val="2"/>
          <w:szCs w:val="21"/>
          <w:highlight w:val="none"/>
          <w:lang w:val="en-US" w:eastAsia="zh-CN"/>
        </w:rPr>
        <w:t xml:space="preserve">2  </w:t>
      </w:r>
      <w:r>
        <w:rPr>
          <w:rFonts w:hint="eastAsia" w:ascii="宋体" w:hAnsi="宋体" w:eastAsia="宋体" w:cs="宋体"/>
          <w:color w:val="auto"/>
          <w:highlight w:val="none"/>
        </w:rPr>
        <w:t>规范性引用文件</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_Toc20885 \h </w:instrText>
      </w:r>
      <w:r>
        <w:rPr>
          <w:rFonts w:hint="eastAsia" w:ascii="宋体" w:hAnsi="宋体" w:cs="宋体"/>
          <w:color w:val="auto"/>
          <w:highlight w:val="none"/>
        </w:rPr>
        <w:fldChar w:fldCharType="separate"/>
      </w:r>
      <w:r>
        <w:rPr>
          <w:rFonts w:hint="eastAsia" w:ascii="宋体" w:hAnsi="宋体" w:cs="宋体"/>
          <w:color w:val="auto"/>
          <w:highlight w:val="none"/>
        </w:rPr>
        <w:t>1</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_Toc32628 </w:instrText>
      </w:r>
      <w:r>
        <w:rPr>
          <w:rFonts w:hint="eastAsia" w:ascii="宋体" w:hAnsi="宋体" w:cs="宋体"/>
          <w:color w:val="auto"/>
          <w:highlight w:val="none"/>
        </w:rPr>
        <w:fldChar w:fldCharType="separate"/>
      </w:r>
      <w:r>
        <w:rPr>
          <w:rFonts w:hint="eastAsia" w:ascii="宋体" w:hAnsi="宋体" w:eastAsia="宋体" w:cs="宋体"/>
          <w:color w:val="auto"/>
          <w:highlight w:val="none"/>
        </w:rPr>
        <w:t>3  术语和定义</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_Toc32628 \h </w:instrText>
      </w:r>
      <w:r>
        <w:rPr>
          <w:rFonts w:hint="eastAsia" w:ascii="宋体" w:hAnsi="宋体" w:cs="宋体"/>
          <w:color w:val="auto"/>
          <w:highlight w:val="none"/>
        </w:rPr>
        <w:fldChar w:fldCharType="separate"/>
      </w:r>
      <w:r>
        <w:rPr>
          <w:rFonts w:hint="eastAsia" w:ascii="宋体" w:hAnsi="宋体" w:cs="宋体"/>
          <w:color w:val="auto"/>
          <w:highlight w:val="none"/>
        </w:rPr>
        <w:t>1</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2"/>
        <w:tabs>
          <w:tab w:val="right" w:leader="dot" w:pos="8312"/>
        </w:tabs>
        <w:spacing w:line="430" w:lineRule="exact"/>
        <w:ind w:left="0" w:leftChars="0" w:firstLine="0" w:firstLine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_Toc9686 </w:instrText>
      </w:r>
      <w:r>
        <w:rPr>
          <w:rFonts w:hint="eastAsia" w:ascii="宋体" w:hAnsi="宋体" w:cs="宋体"/>
          <w:color w:val="auto"/>
          <w:highlight w:val="none"/>
        </w:rPr>
        <w:fldChar w:fldCharType="separate"/>
      </w:r>
      <w:r>
        <w:rPr>
          <w:rFonts w:hint="eastAsia" w:ascii="宋体" w:hAnsi="宋体" w:eastAsia="宋体" w:cs="宋体"/>
          <w:bCs/>
          <w:color w:val="auto"/>
          <w:kern w:val="2"/>
          <w:szCs w:val="21"/>
          <w:highlight w:val="none"/>
        </w:rPr>
        <w:t>3.</w:t>
      </w:r>
      <w:r>
        <w:rPr>
          <w:rFonts w:hint="eastAsia" w:ascii="宋体" w:hAnsi="宋体" w:eastAsia="宋体" w:cs="宋体"/>
          <w:bCs/>
          <w:color w:val="auto"/>
          <w:kern w:val="2"/>
          <w:szCs w:val="21"/>
          <w:highlight w:val="none"/>
          <w:lang w:val="en-US" w:eastAsia="zh-CN"/>
        </w:rPr>
        <w:t xml:space="preserve">1  </w:t>
      </w:r>
      <w:r>
        <w:rPr>
          <w:rFonts w:hint="eastAsia" w:ascii="宋体" w:hAnsi="宋体" w:eastAsia="宋体" w:cs="宋体"/>
          <w:bCs/>
          <w:color w:val="auto"/>
          <w:szCs w:val="21"/>
          <w:highlight w:val="none"/>
          <w:lang w:eastAsia="zh-CN"/>
        </w:rPr>
        <w:t>农业建设项目</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_Toc9686 \h </w:instrText>
      </w:r>
      <w:r>
        <w:rPr>
          <w:rFonts w:hint="eastAsia" w:ascii="宋体" w:hAnsi="宋体" w:cs="宋体"/>
          <w:color w:val="auto"/>
          <w:highlight w:val="none"/>
        </w:rPr>
        <w:fldChar w:fldCharType="separate"/>
      </w:r>
      <w:r>
        <w:rPr>
          <w:rFonts w:hint="eastAsia" w:ascii="宋体" w:hAnsi="宋体" w:cs="宋体"/>
          <w:color w:val="auto"/>
          <w:highlight w:val="none"/>
        </w:rPr>
        <w:t>1</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2"/>
        <w:tabs>
          <w:tab w:val="right" w:leader="dot" w:pos="8312"/>
        </w:tabs>
        <w:spacing w:line="430" w:lineRule="exact"/>
        <w:ind w:left="0" w:leftChars="0" w:firstLine="0" w:firstLine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_Toc1506 </w:instrText>
      </w:r>
      <w:r>
        <w:rPr>
          <w:rFonts w:hint="eastAsia" w:ascii="宋体" w:hAnsi="宋体" w:cs="宋体"/>
          <w:color w:val="auto"/>
          <w:highlight w:val="none"/>
        </w:rPr>
        <w:fldChar w:fldCharType="separate"/>
      </w:r>
      <w:r>
        <w:rPr>
          <w:rFonts w:hint="eastAsia" w:ascii="宋体" w:hAnsi="宋体" w:eastAsia="宋体" w:cs="宋体"/>
          <w:bCs/>
          <w:color w:val="auto"/>
          <w:kern w:val="2"/>
          <w:szCs w:val="21"/>
          <w:highlight w:val="none"/>
        </w:rPr>
        <w:t>3.</w:t>
      </w:r>
      <w:r>
        <w:rPr>
          <w:rFonts w:hint="eastAsia" w:ascii="宋体" w:hAnsi="宋体" w:eastAsia="宋体" w:cs="宋体"/>
          <w:bCs/>
          <w:color w:val="auto"/>
          <w:kern w:val="2"/>
          <w:szCs w:val="21"/>
          <w:highlight w:val="none"/>
          <w:lang w:val="en-US" w:eastAsia="zh-CN"/>
        </w:rPr>
        <w:t xml:space="preserve">2  </w:t>
      </w:r>
      <w:r>
        <w:rPr>
          <w:rFonts w:hint="eastAsia" w:ascii="宋体" w:hAnsi="宋体" w:eastAsia="宋体" w:cs="宋体"/>
          <w:bCs/>
          <w:color w:val="auto"/>
          <w:szCs w:val="21"/>
          <w:highlight w:val="none"/>
          <w:lang w:eastAsia="zh-CN"/>
        </w:rPr>
        <w:t>农业建筑工程</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_Toc1506 \h </w:instrText>
      </w:r>
      <w:r>
        <w:rPr>
          <w:rFonts w:hint="eastAsia" w:ascii="宋体" w:hAnsi="宋体" w:cs="宋体"/>
          <w:color w:val="auto"/>
          <w:highlight w:val="none"/>
        </w:rPr>
        <w:fldChar w:fldCharType="separate"/>
      </w:r>
      <w:r>
        <w:rPr>
          <w:rFonts w:hint="eastAsia" w:ascii="宋体" w:hAnsi="宋体" w:cs="宋体"/>
          <w:color w:val="auto"/>
          <w:highlight w:val="none"/>
        </w:rPr>
        <w:t>1</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2"/>
        <w:tabs>
          <w:tab w:val="right" w:leader="dot" w:pos="8312"/>
        </w:tabs>
        <w:spacing w:line="430" w:lineRule="exact"/>
        <w:ind w:left="0" w:leftChars="0" w:firstLine="0" w:firstLine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_Toc660 </w:instrText>
      </w:r>
      <w:r>
        <w:rPr>
          <w:rFonts w:hint="eastAsia" w:ascii="宋体" w:hAnsi="宋体" w:cs="宋体"/>
          <w:color w:val="auto"/>
          <w:highlight w:val="none"/>
        </w:rPr>
        <w:fldChar w:fldCharType="separate"/>
      </w:r>
      <w:r>
        <w:rPr>
          <w:rFonts w:hint="eastAsia" w:ascii="宋体" w:hAnsi="宋体" w:eastAsia="宋体" w:cs="宋体"/>
          <w:bCs/>
          <w:color w:val="auto"/>
          <w:kern w:val="2"/>
          <w:szCs w:val="21"/>
          <w:highlight w:val="none"/>
        </w:rPr>
        <w:t>3.</w:t>
      </w:r>
      <w:r>
        <w:rPr>
          <w:rFonts w:hint="eastAsia" w:ascii="宋体" w:hAnsi="宋体" w:eastAsia="宋体" w:cs="宋体"/>
          <w:bCs/>
          <w:color w:val="auto"/>
          <w:kern w:val="2"/>
          <w:szCs w:val="21"/>
          <w:highlight w:val="none"/>
          <w:lang w:val="en-US" w:eastAsia="zh-CN"/>
        </w:rPr>
        <w:t xml:space="preserve">3  </w:t>
      </w:r>
      <w:r>
        <w:rPr>
          <w:rFonts w:hint="eastAsia" w:ascii="宋体" w:hAnsi="宋体" w:eastAsia="宋体" w:cs="宋体"/>
          <w:bCs/>
          <w:color w:val="auto"/>
          <w:szCs w:val="21"/>
          <w:highlight w:val="none"/>
          <w:lang w:eastAsia="zh-CN"/>
        </w:rPr>
        <w:t>农业田间工程</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_Toc660 \h </w:instrText>
      </w:r>
      <w:r>
        <w:rPr>
          <w:rFonts w:hint="eastAsia" w:ascii="宋体" w:hAnsi="宋体" w:cs="宋体"/>
          <w:color w:val="auto"/>
          <w:highlight w:val="none"/>
        </w:rPr>
        <w:fldChar w:fldCharType="separate"/>
      </w:r>
      <w:r>
        <w:rPr>
          <w:rFonts w:hint="eastAsia" w:ascii="宋体" w:hAnsi="宋体" w:cs="宋体"/>
          <w:color w:val="auto"/>
          <w:highlight w:val="none"/>
        </w:rPr>
        <w:t>2</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2"/>
        <w:tabs>
          <w:tab w:val="right" w:leader="dot" w:pos="8312"/>
        </w:tabs>
        <w:spacing w:line="430" w:lineRule="exact"/>
        <w:ind w:left="0" w:leftChars="0" w:firstLine="0" w:firstLineChars="0"/>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eastAsia="zh-CN"/>
        </w:rPr>
        <w:fldChar w:fldCharType="begin"/>
      </w:r>
      <w:r>
        <w:rPr>
          <w:rFonts w:hint="eastAsia" w:ascii="宋体" w:hAnsi="宋体" w:eastAsia="宋体" w:cs="宋体"/>
          <w:bCs/>
          <w:color w:val="auto"/>
          <w:szCs w:val="21"/>
          <w:highlight w:val="none"/>
          <w:lang w:eastAsia="zh-CN"/>
        </w:rPr>
        <w:instrText xml:space="preserve"> HYPERLINK \l _Toc12969 </w:instrText>
      </w:r>
      <w:r>
        <w:rPr>
          <w:rFonts w:hint="eastAsia" w:ascii="宋体" w:hAnsi="宋体" w:eastAsia="宋体" w:cs="宋体"/>
          <w:bCs/>
          <w:color w:val="auto"/>
          <w:szCs w:val="21"/>
          <w:highlight w:val="none"/>
          <w:lang w:eastAsia="zh-CN"/>
        </w:rPr>
        <w:fldChar w:fldCharType="separate"/>
      </w:r>
      <w:r>
        <w:rPr>
          <w:rFonts w:hint="eastAsia" w:ascii="宋体" w:hAnsi="宋体" w:eastAsia="宋体" w:cs="宋体"/>
          <w:bCs/>
          <w:color w:val="auto"/>
          <w:szCs w:val="21"/>
          <w:highlight w:val="none"/>
          <w:lang w:val="en-US" w:eastAsia="zh-CN"/>
        </w:rPr>
        <w:t xml:space="preserve">3.4  </w:t>
      </w:r>
      <w:r>
        <w:rPr>
          <w:rFonts w:hint="eastAsia" w:ascii="宋体" w:hAnsi="宋体" w:cs="宋体"/>
          <w:bCs/>
          <w:color w:val="auto"/>
          <w:szCs w:val="21"/>
          <w:highlight w:val="none"/>
          <w:lang w:eastAsia="zh-CN"/>
        </w:rPr>
        <w:t>农业安装工程</w:t>
      </w:r>
      <w:r>
        <w:rPr>
          <w:rFonts w:hint="eastAsia" w:ascii="宋体" w:hAnsi="宋体" w:eastAsia="宋体" w:cs="宋体"/>
          <w:bCs/>
          <w:color w:val="auto"/>
          <w:szCs w:val="21"/>
          <w:highlight w:val="none"/>
          <w:lang w:eastAsia="zh-CN"/>
        </w:rPr>
        <w:tab/>
      </w:r>
      <w:r>
        <w:rPr>
          <w:rFonts w:hint="eastAsia" w:ascii="宋体" w:hAnsi="宋体" w:cs="宋体"/>
          <w:bCs/>
          <w:color w:val="auto"/>
          <w:szCs w:val="21"/>
          <w:highlight w:val="none"/>
          <w:lang w:val="en-US" w:eastAsia="zh-CN"/>
        </w:rPr>
        <w:t>2</w:t>
      </w:r>
      <w:r>
        <w:rPr>
          <w:rFonts w:hint="eastAsia" w:ascii="宋体" w:hAnsi="宋体" w:eastAsia="宋体" w:cs="宋体"/>
          <w:bCs/>
          <w:color w:val="auto"/>
          <w:szCs w:val="21"/>
          <w:highlight w:val="none"/>
          <w:lang w:eastAsia="zh-CN"/>
        </w:rPr>
        <w:fldChar w:fldCharType="end"/>
      </w:r>
    </w:p>
    <w:p>
      <w:pPr>
        <w:pStyle w:val="12"/>
        <w:tabs>
          <w:tab w:val="right" w:leader="dot" w:pos="8312"/>
        </w:tabs>
        <w:spacing w:line="430" w:lineRule="exact"/>
        <w:ind w:left="0" w:leftChars="0" w:firstLine="0" w:firstLineChars="0"/>
        <w:rPr>
          <w:rFonts w:hint="eastAsia" w:ascii="宋体" w:hAnsi="宋体" w:cs="宋体"/>
          <w:color w:val="auto"/>
          <w:highlight w:val="none"/>
        </w:rPr>
      </w:pPr>
      <w:r>
        <w:rPr>
          <w:rFonts w:hint="eastAsia" w:ascii="宋体" w:hAnsi="宋体" w:eastAsia="宋体" w:cs="宋体"/>
          <w:bCs/>
          <w:color w:val="auto"/>
          <w:szCs w:val="21"/>
          <w:highlight w:val="none"/>
          <w:lang w:eastAsia="zh-CN"/>
        </w:rPr>
        <w:fldChar w:fldCharType="begin"/>
      </w:r>
      <w:r>
        <w:rPr>
          <w:rFonts w:hint="eastAsia" w:ascii="宋体" w:hAnsi="宋体" w:eastAsia="宋体" w:cs="宋体"/>
          <w:bCs/>
          <w:color w:val="auto"/>
          <w:szCs w:val="21"/>
          <w:highlight w:val="none"/>
          <w:lang w:eastAsia="zh-CN"/>
        </w:rPr>
        <w:instrText xml:space="preserve"> HYPERLINK \l _Toc12969 </w:instrText>
      </w:r>
      <w:r>
        <w:rPr>
          <w:rFonts w:hint="eastAsia" w:ascii="宋体" w:hAnsi="宋体" w:eastAsia="宋体" w:cs="宋体"/>
          <w:bCs/>
          <w:color w:val="auto"/>
          <w:szCs w:val="21"/>
          <w:highlight w:val="none"/>
          <w:lang w:eastAsia="zh-CN"/>
        </w:rPr>
        <w:fldChar w:fldCharType="separate"/>
      </w:r>
      <w:r>
        <w:rPr>
          <w:rFonts w:hint="eastAsia" w:ascii="宋体" w:hAnsi="宋体" w:eastAsia="宋体" w:cs="宋体"/>
          <w:bCs/>
          <w:color w:val="auto"/>
          <w:szCs w:val="21"/>
          <w:highlight w:val="none"/>
          <w:lang w:val="en-US" w:eastAsia="zh-CN"/>
        </w:rPr>
        <w:t>3.</w:t>
      </w:r>
      <w:r>
        <w:rPr>
          <w:rFonts w:hint="eastAsia" w:ascii="宋体" w:hAnsi="宋体" w:cs="宋体"/>
          <w:bCs/>
          <w:color w:val="auto"/>
          <w:szCs w:val="21"/>
          <w:highlight w:val="none"/>
          <w:lang w:val="en-US" w:eastAsia="zh-CN"/>
        </w:rPr>
        <w:t>5</w:t>
      </w:r>
      <w:r>
        <w:rPr>
          <w:rFonts w:hint="eastAsia" w:ascii="宋体" w:hAnsi="宋体" w:eastAsia="宋体" w:cs="宋体"/>
          <w:bCs/>
          <w:color w:val="auto"/>
          <w:szCs w:val="21"/>
          <w:highlight w:val="none"/>
          <w:lang w:val="en-US" w:eastAsia="zh-CN"/>
        </w:rPr>
        <w:t xml:space="preserve">  </w:t>
      </w:r>
      <w:r>
        <w:rPr>
          <w:rFonts w:hint="eastAsia" w:ascii="宋体" w:hAnsi="宋体" w:eastAsia="宋体" w:cs="宋体"/>
          <w:bCs/>
          <w:color w:val="auto"/>
          <w:szCs w:val="21"/>
          <w:highlight w:val="none"/>
          <w:lang w:eastAsia="zh-CN"/>
        </w:rPr>
        <w:t>项目可行性研究</w:t>
      </w:r>
      <w:r>
        <w:rPr>
          <w:rFonts w:hint="eastAsia" w:ascii="宋体" w:hAnsi="宋体" w:eastAsia="宋体" w:cs="宋体"/>
          <w:bCs/>
          <w:color w:val="auto"/>
          <w:szCs w:val="21"/>
          <w:highlight w:val="none"/>
          <w:lang w:eastAsia="zh-CN"/>
        </w:rPr>
        <w:tab/>
      </w:r>
      <w:r>
        <w:rPr>
          <w:rFonts w:hint="eastAsia" w:ascii="宋体" w:hAnsi="宋体" w:eastAsia="宋体" w:cs="宋体"/>
          <w:bCs/>
          <w:color w:val="auto"/>
          <w:szCs w:val="21"/>
          <w:highlight w:val="none"/>
          <w:lang w:eastAsia="zh-CN"/>
        </w:rPr>
        <w:fldChar w:fldCharType="begin"/>
      </w:r>
      <w:r>
        <w:rPr>
          <w:rFonts w:hint="eastAsia" w:ascii="宋体" w:hAnsi="宋体" w:eastAsia="宋体" w:cs="宋体"/>
          <w:bCs/>
          <w:color w:val="auto"/>
          <w:szCs w:val="21"/>
          <w:highlight w:val="none"/>
          <w:lang w:eastAsia="zh-CN"/>
        </w:rPr>
        <w:instrText xml:space="preserve"> PAGEREF _Toc12969 \h </w:instrText>
      </w:r>
      <w:r>
        <w:rPr>
          <w:rFonts w:hint="eastAsia" w:ascii="宋体" w:hAnsi="宋体" w:eastAsia="宋体" w:cs="宋体"/>
          <w:bCs/>
          <w:color w:val="auto"/>
          <w:szCs w:val="21"/>
          <w:highlight w:val="none"/>
          <w:lang w:eastAsia="zh-CN"/>
        </w:rPr>
        <w:fldChar w:fldCharType="separate"/>
      </w:r>
      <w:r>
        <w:rPr>
          <w:rFonts w:hint="eastAsia" w:ascii="宋体" w:hAnsi="宋体" w:eastAsia="宋体" w:cs="宋体"/>
          <w:bCs/>
          <w:color w:val="auto"/>
          <w:szCs w:val="21"/>
          <w:highlight w:val="none"/>
          <w:lang w:eastAsia="zh-CN"/>
        </w:rPr>
        <w:t>2</w:t>
      </w:r>
      <w:r>
        <w:rPr>
          <w:rFonts w:hint="eastAsia" w:ascii="宋体" w:hAnsi="宋体" w:eastAsia="宋体" w:cs="宋体"/>
          <w:bCs/>
          <w:color w:val="auto"/>
          <w:szCs w:val="21"/>
          <w:highlight w:val="none"/>
          <w:lang w:eastAsia="zh-CN"/>
        </w:rPr>
        <w:fldChar w:fldCharType="end"/>
      </w:r>
      <w:r>
        <w:rPr>
          <w:rFonts w:hint="eastAsia" w:ascii="宋体" w:hAnsi="宋体" w:eastAsia="宋体" w:cs="宋体"/>
          <w:bCs/>
          <w:color w:val="auto"/>
          <w:szCs w:val="21"/>
          <w:highlight w:val="none"/>
          <w:lang w:eastAsia="zh-CN"/>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lang w:val="en-US" w:eastAsia="zh-CN"/>
        </w:rPr>
        <w:t>4  通用要求</w:t>
      </w: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_Toc31197 </w:instrText>
      </w:r>
      <w:r>
        <w:rPr>
          <w:rFonts w:hint="eastAsia" w:ascii="宋体" w:hAnsi="宋体" w:cs="宋体"/>
          <w:color w:val="auto"/>
          <w:highlight w:val="none"/>
        </w:rPr>
        <w:fldChar w:fldCharType="separate"/>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_Toc31197 \h </w:instrText>
      </w:r>
      <w:r>
        <w:rPr>
          <w:rFonts w:hint="eastAsia" w:ascii="宋体" w:hAnsi="宋体" w:cs="宋体"/>
          <w:color w:val="auto"/>
          <w:highlight w:val="none"/>
        </w:rPr>
        <w:fldChar w:fldCharType="separate"/>
      </w:r>
      <w:r>
        <w:rPr>
          <w:rFonts w:hint="eastAsia" w:ascii="宋体" w:hAnsi="宋体" w:cs="宋体"/>
          <w:color w:val="auto"/>
          <w:highlight w:val="none"/>
        </w:rPr>
        <w:t>2</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_Toc31197 </w:instrText>
      </w:r>
      <w:r>
        <w:rPr>
          <w:rFonts w:hint="eastAsia" w:ascii="宋体" w:hAnsi="宋体" w:cs="宋体"/>
          <w:color w:val="auto"/>
          <w:highlight w:val="none"/>
        </w:rPr>
        <w:fldChar w:fldCharType="separate"/>
      </w:r>
      <w:r>
        <w:rPr>
          <w:rFonts w:hint="eastAsia" w:ascii="宋体" w:hAnsi="宋体" w:cs="宋体"/>
          <w:color w:val="auto"/>
          <w:highlight w:val="none"/>
          <w:lang w:eastAsia="zh-CN"/>
        </w:rPr>
        <w:t>5</w:t>
      </w:r>
      <w:r>
        <w:rPr>
          <w:rFonts w:hint="eastAsia" w:ascii="宋体" w:hAnsi="宋体" w:eastAsia="宋体" w:cs="宋体"/>
          <w:color w:val="auto"/>
          <w:highlight w:val="none"/>
        </w:rPr>
        <w:t xml:space="preserve">  </w:t>
      </w:r>
      <w:r>
        <w:rPr>
          <w:rFonts w:hint="eastAsia" w:ascii="宋体" w:hAnsi="宋体" w:cs="宋体"/>
          <w:color w:val="auto"/>
          <w:highlight w:val="none"/>
          <w:lang w:eastAsia="zh-CN"/>
        </w:rPr>
        <w:t>概述</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_Toc31197 \h </w:instrText>
      </w:r>
      <w:r>
        <w:rPr>
          <w:rFonts w:hint="eastAsia" w:ascii="宋体" w:hAnsi="宋体" w:cs="宋体"/>
          <w:color w:val="auto"/>
          <w:highlight w:val="none"/>
        </w:rPr>
        <w:fldChar w:fldCharType="separate"/>
      </w:r>
      <w:r>
        <w:rPr>
          <w:rFonts w:hint="eastAsia" w:ascii="宋体" w:hAnsi="宋体" w:cs="宋体"/>
          <w:color w:val="auto"/>
          <w:highlight w:val="none"/>
        </w:rPr>
        <w:t>2</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_Toc24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5</w:t>
      </w:r>
      <w:r>
        <w:rPr>
          <w:rFonts w:hint="eastAsia" w:ascii="宋体" w:hAnsi="宋体" w:eastAsia="宋体" w:cs="宋体"/>
          <w:bCs/>
          <w:color w:val="auto"/>
          <w:kern w:val="2"/>
          <w:szCs w:val="21"/>
          <w:highlight w:val="none"/>
          <w:lang w:val="en-US" w:eastAsia="zh-CN"/>
        </w:rPr>
        <w:t>.1  项目概况</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_Toc24 \h </w:instrText>
      </w:r>
      <w:r>
        <w:rPr>
          <w:rFonts w:hint="eastAsia" w:ascii="宋体" w:hAnsi="宋体" w:cs="宋体"/>
          <w:color w:val="auto"/>
          <w:highlight w:val="none"/>
        </w:rPr>
        <w:fldChar w:fldCharType="separate"/>
      </w:r>
      <w:r>
        <w:rPr>
          <w:rFonts w:hint="eastAsia" w:ascii="宋体" w:hAnsi="宋体" w:cs="宋体"/>
          <w:color w:val="auto"/>
          <w:highlight w:val="none"/>
        </w:rPr>
        <w:t>3</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_Toc18225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5</w:t>
      </w:r>
      <w:r>
        <w:rPr>
          <w:rFonts w:hint="eastAsia" w:ascii="宋体" w:hAnsi="宋体" w:eastAsia="宋体" w:cs="宋体"/>
          <w:bCs/>
          <w:color w:val="auto"/>
          <w:kern w:val="2"/>
          <w:szCs w:val="21"/>
          <w:highlight w:val="none"/>
          <w:lang w:val="en-US" w:eastAsia="zh-CN"/>
        </w:rPr>
        <w:t>.2  项目单位概况</w:t>
      </w:r>
      <w:r>
        <w:rPr>
          <w:rFonts w:hint="eastAsia" w:ascii="宋体" w:hAnsi="宋体" w:cs="宋体"/>
          <w:color w:val="auto"/>
          <w:highlight w:val="none"/>
        </w:rPr>
        <w:tab/>
      </w:r>
      <w:r>
        <w:rPr>
          <w:rFonts w:hint="eastAsia" w:ascii="宋体" w:hAnsi="宋体" w:cs="宋体"/>
          <w:color w:val="auto"/>
          <w:highlight w:val="none"/>
        </w:rPr>
        <w:fldChar w:fldCharType="end"/>
      </w:r>
      <w:r>
        <w:rPr>
          <w:rFonts w:hint="eastAsia" w:ascii="宋体" w:hAnsi="宋体" w:cs="宋体"/>
          <w:color w:val="auto"/>
          <w:highlight w:val="none"/>
          <w:lang w:eastAsia="zh-CN"/>
        </w:rPr>
        <w:t>4</w:t>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_Toc12968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5</w:t>
      </w:r>
      <w:r>
        <w:rPr>
          <w:rFonts w:hint="eastAsia" w:ascii="宋体" w:hAnsi="宋体" w:eastAsia="宋体" w:cs="宋体"/>
          <w:bCs/>
          <w:color w:val="auto"/>
          <w:kern w:val="2"/>
          <w:szCs w:val="21"/>
          <w:highlight w:val="none"/>
          <w:lang w:val="en-US" w:eastAsia="zh-CN"/>
        </w:rPr>
        <w:t>.3  编制依据</w:t>
      </w:r>
      <w:r>
        <w:rPr>
          <w:rFonts w:hint="eastAsia" w:ascii="宋体" w:hAnsi="宋体" w:cs="宋体"/>
          <w:color w:val="auto"/>
          <w:highlight w:val="none"/>
        </w:rPr>
        <w:tab/>
      </w:r>
      <w:r>
        <w:rPr>
          <w:rFonts w:hint="eastAsia" w:ascii="宋体" w:hAnsi="宋体" w:cs="宋体"/>
          <w:color w:val="auto"/>
          <w:highlight w:val="none"/>
        </w:rPr>
        <w:fldChar w:fldCharType="end"/>
      </w:r>
      <w:r>
        <w:rPr>
          <w:rFonts w:hint="eastAsia" w:ascii="宋体" w:hAnsi="宋体" w:cs="宋体"/>
          <w:color w:val="auto"/>
          <w:highlight w:val="none"/>
          <w:lang w:eastAsia="zh-CN"/>
        </w:rPr>
        <w:t>5</w:t>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_Toc14370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5</w:t>
      </w:r>
      <w:r>
        <w:rPr>
          <w:rFonts w:hint="eastAsia" w:ascii="宋体" w:hAnsi="宋体" w:eastAsia="宋体" w:cs="宋体"/>
          <w:bCs/>
          <w:color w:val="auto"/>
          <w:kern w:val="2"/>
          <w:szCs w:val="21"/>
          <w:highlight w:val="none"/>
          <w:lang w:val="en-US" w:eastAsia="zh-CN"/>
        </w:rPr>
        <w:t>.4  主要结论和建议</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_Toc14370 \h </w:instrText>
      </w:r>
      <w:r>
        <w:rPr>
          <w:rFonts w:hint="eastAsia" w:ascii="宋体" w:hAnsi="宋体" w:cs="宋体"/>
          <w:color w:val="auto"/>
          <w:highlight w:val="none"/>
        </w:rPr>
        <w:fldChar w:fldCharType="separate"/>
      </w:r>
      <w:r>
        <w:rPr>
          <w:rFonts w:hint="eastAsia" w:ascii="宋体" w:hAnsi="宋体" w:cs="宋体"/>
          <w:color w:val="auto"/>
          <w:highlight w:val="none"/>
        </w:rPr>
        <w:t>5</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_Toc5037 </w:instrText>
      </w:r>
      <w:r>
        <w:rPr>
          <w:rFonts w:hint="eastAsia" w:ascii="宋体" w:hAnsi="宋体" w:cs="宋体"/>
          <w:color w:val="auto"/>
          <w:highlight w:val="none"/>
        </w:rPr>
        <w:fldChar w:fldCharType="separate"/>
      </w:r>
      <w:r>
        <w:rPr>
          <w:rFonts w:hint="eastAsia" w:ascii="宋体" w:hAnsi="宋体" w:cs="宋体"/>
          <w:color w:val="auto"/>
          <w:highlight w:val="none"/>
          <w:lang w:val="en-US" w:eastAsia="zh-CN"/>
        </w:rPr>
        <w:t>6</w:t>
      </w:r>
      <w:r>
        <w:rPr>
          <w:rFonts w:hint="eastAsia" w:ascii="宋体" w:hAnsi="宋体" w:eastAsia="宋体" w:cs="宋体"/>
          <w:color w:val="auto"/>
          <w:highlight w:val="none"/>
          <w:lang w:eastAsia="zh-CN"/>
        </w:rPr>
        <w:t xml:space="preserve">  项目建设背景和必要性</w:t>
      </w:r>
      <w:r>
        <w:rPr>
          <w:rFonts w:hint="eastAsia" w:ascii="宋体" w:hAnsi="宋体" w:cs="宋体"/>
          <w:color w:val="auto"/>
          <w:highlight w:val="none"/>
        </w:rPr>
        <w:tab/>
      </w:r>
      <w:r>
        <w:rPr>
          <w:rFonts w:hint="eastAsia" w:ascii="宋体" w:hAnsi="宋体" w:cs="宋体"/>
          <w:color w:val="auto"/>
          <w:highlight w:val="none"/>
        </w:rPr>
        <w:fldChar w:fldCharType="end"/>
      </w:r>
      <w:r>
        <w:rPr>
          <w:rFonts w:hint="eastAsia" w:ascii="宋体" w:hAnsi="宋体" w:cs="宋体"/>
          <w:color w:val="auto"/>
          <w:highlight w:val="none"/>
          <w:lang w:eastAsia="zh-CN"/>
        </w:rPr>
        <w:t>6</w:t>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_Toc15193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6</w:t>
      </w:r>
      <w:r>
        <w:rPr>
          <w:rFonts w:hint="eastAsia" w:ascii="宋体" w:hAnsi="宋体" w:eastAsia="宋体" w:cs="宋体"/>
          <w:bCs/>
          <w:color w:val="auto"/>
          <w:kern w:val="2"/>
          <w:szCs w:val="21"/>
          <w:highlight w:val="none"/>
          <w:lang w:val="en-US" w:eastAsia="zh-CN"/>
        </w:rPr>
        <w:t>.1  项目建设背景</w:t>
      </w:r>
      <w:bookmarkStart w:id="322" w:name="_GoBack"/>
      <w:bookmarkEnd w:id="322"/>
      <w:r>
        <w:rPr>
          <w:rFonts w:hint="eastAsia" w:ascii="宋体" w:hAnsi="宋体" w:cs="宋体"/>
          <w:color w:val="auto"/>
          <w:highlight w:val="none"/>
        </w:rPr>
        <w:tab/>
      </w:r>
      <w:r>
        <w:rPr>
          <w:rFonts w:hint="eastAsia" w:ascii="宋体" w:hAnsi="宋体" w:cs="宋体"/>
          <w:color w:val="auto"/>
          <w:highlight w:val="none"/>
        </w:rPr>
        <w:fldChar w:fldCharType="end"/>
      </w:r>
      <w:r>
        <w:rPr>
          <w:rFonts w:hint="eastAsia" w:ascii="宋体" w:hAnsi="宋体" w:cs="宋体"/>
          <w:color w:val="auto"/>
          <w:highlight w:val="none"/>
          <w:lang w:eastAsia="zh-CN"/>
        </w:rPr>
        <w:t>6</w:t>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_Toc30513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6</w:t>
      </w:r>
      <w:r>
        <w:rPr>
          <w:rFonts w:hint="eastAsia" w:ascii="宋体" w:hAnsi="宋体" w:eastAsia="宋体" w:cs="宋体"/>
          <w:bCs/>
          <w:color w:val="auto"/>
          <w:kern w:val="2"/>
          <w:szCs w:val="21"/>
          <w:highlight w:val="none"/>
          <w:lang w:val="en-US" w:eastAsia="zh-CN"/>
        </w:rPr>
        <w:t>.2  规划政策符合性</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_Toc30513 \h </w:instrText>
      </w:r>
      <w:r>
        <w:rPr>
          <w:rFonts w:hint="eastAsia" w:ascii="宋体" w:hAnsi="宋体" w:cs="宋体"/>
          <w:color w:val="auto"/>
          <w:highlight w:val="none"/>
        </w:rPr>
        <w:fldChar w:fldCharType="separate"/>
      </w:r>
      <w:r>
        <w:rPr>
          <w:rFonts w:hint="eastAsia" w:ascii="宋体" w:hAnsi="宋体" w:cs="宋体"/>
          <w:color w:val="auto"/>
          <w:highlight w:val="none"/>
        </w:rPr>
        <w:t>6</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_Toc18585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6</w:t>
      </w:r>
      <w:r>
        <w:rPr>
          <w:rFonts w:hint="eastAsia" w:ascii="宋体" w:hAnsi="宋体" w:eastAsia="宋体" w:cs="宋体"/>
          <w:bCs/>
          <w:color w:val="auto"/>
          <w:kern w:val="2"/>
          <w:szCs w:val="21"/>
          <w:highlight w:val="none"/>
          <w:lang w:val="en-US" w:eastAsia="zh-CN"/>
        </w:rPr>
        <w:t>.3  项目建设必要性</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_Toc18585 \h </w:instrText>
      </w:r>
      <w:r>
        <w:rPr>
          <w:rFonts w:hint="eastAsia" w:ascii="宋体" w:hAnsi="宋体" w:cs="宋体"/>
          <w:color w:val="auto"/>
          <w:highlight w:val="none"/>
        </w:rPr>
        <w:fldChar w:fldCharType="separate"/>
      </w:r>
      <w:r>
        <w:rPr>
          <w:rFonts w:hint="eastAsia" w:ascii="宋体" w:hAnsi="宋体" w:cs="宋体"/>
          <w:color w:val="auto"/>
          <w:highlight w:val="none"/>
        </w:rPr>
        <w:t>7</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_Toc15910 </w:instrText>
      </w:r>
      <w:r>
        <w:rPr>
          <w:rFonts w:hint="eastAsia" w:ascii="宋体" w:hAnsi="宋体" w:cs="宋体"/>
          <w:color w:val="auto"/>
          <w:highlight w:val="none"/>
        </w:rPr>
        <w:fldChar w:fldCharType="separate"/>
      </w:r>
      <w:r>
        <w:rPr>
          <w:rFonts w:hint="eastAsia" w:ascii="宋体" w:hAnsi="宋体" w:cs="宋体"/>
          <w:color w:val="auto"/>
          <w:highlight w:val="none"/>
          <w:lang w:val="en-US" w:eastAsia="zh-CN"/>
        </w:rPr>
        <w:t>7</w:t>
      </w:r>
      <w:r>
        <w:rPr>
          <w:rFonts w:hint="eastAsia" w:ascii="宋体" w:hAnsi="宋体" w:eastAsia="宋体" w:cs="宋体"/>
          <w:color w:val="auto"/>
          <w:highlight w:val="none"/>
          <w:lang w:eastAsia="zh-CN"/>
        </w:rPr>
        <w:t xml:space="preserve">  </w:t>
      </w:r>
      <w:r>
        <w:rPr>
          <w:rFonts w:hint="eastAsia" w:ascii="宋体" w:hAnsi="宋体" w:eastAsia="宋体" w:cs="宋体"/>
          <w:color w:val="auto"/>
          <w:highlight w:val="none"/>
          <w:lang w:val="en-US" w:eastAsia="zh-CN"/>
        </w:rPr>
        <w:t>项目需求分析与产出方案</w:t>
      </w:r>
      <w:r>
        <w:rPr>
          <w:rFonts w:hint="eastAsia" w:ascii="宋体" w:hAnsi="宋体" w:cs="宋体"/>
          <w:color w:val="auto"/>
          <w:highlight w:val="none"/>
        </w:rPr>
        <w:tab/>
      </w:r>
      <w:r>
        <w:rPr>
          <w:rFonts w:hint="eastAsia" w:ascii="宋体" w:hAnsi="宋体" w:cs="宋体"/>
          <w:color w:val="auto"/>
          <w:highlight w:val="none"/>
        </w:rPr>
        <w:fldChar w:fldCharType="end"/>
      </w:r>
      <w:r>
        <w:rPr>
          <w:rFonts w:hint="eastAsia" w:ascii="宋体" w:hAnsi="宋体" w:cs="宋体"/>
          <w:color w:val="auto"/>
          <w:highlight w:val="none"/>
          <w:lang w:eastAsia="zh-CN"/>
        </w:rPr>
        <w:t>7</w:t>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_Toc9470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7</w:t>
      </w:r>
      <w:r>
        <w:rPr>
          <w:rFonts w:hint="eastAsia" w:ascii="宋体" w:hAnsi="宋体" w:eastAsia="宋体" w:cs="宋体"/>
          <w:bCs/>
          <w:color w:val="auto"/>
          <w:kern w:val="2"/>
          <w:szCs w:val="21"/>
          <w:highlight w:val="none"/>
          <w:lang w:val="en-US" w:eastAsia="zh-CN"/>
        </w:rPr>
        <w:t>.1  需求分析</w:t>
      </w:r>
      <w:r>
        <w:rPr>
          <w:rFonts w:hint="eastAsia" w:ascii="宋体" w:hAnsi="宋体" w:cs="宋体"/>
          <w:color w:val="auto"/>
          <w:highlight w:val="none"/>
        </w:rPr>
        <w:tab/>
      </w:r>
      <w:r>
        <w:rPr>
          <w:rFonts w:hint="eastAsia" w:ascii="宋体" w:hAnsi="宋体" w:cs="宋体"/>
          <w:color w:val="auto"/>
          <w:highlight w:val="none"/>
        </w:rPr>
        <w:fldChar w:fldCharType="end"/>
      </w:r>
      <w:r>
        <w:rPr>
          <w:rFonts w:hint="eastAsia" w:ascii="宋体" w:hAnsi="宋体" w:cs="宋体"/>
          <w:color w:val="auto"/>
          <w:highlight w:val="none"/>
          <w:lang w:eastAsia="zh-CN"/>
        </w:rPr>
        <w:t>7</w:t>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_Toc15805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7</w:t>
      </w:r>
      <w:r>
        <w:rPr>
          <w:rFonts w:hint="eastAsia" w:ascii="宋体" w:hAnsi="宋体" w:eastAsia="宋体" w:cs="宋体"/>
          <w:bCs/>
          <w:color w:val="auto"/>
          <w:kern w:val="2"/>
          <w:szCs w:val="21"/>
          <w:highlight w:val="none"/>
          <w:lang w:val="en-US" w:eastAsia="zh-CN"/>
        </w:rPr>
        <w:t>.2  项目建设目标任务</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_Toc15805 \h </w:instrText>
      </w:r>
      <w:r>
        <w:rPr>
          <w:rFonts w:hint="eastAsia" w:ascii="宋体" w:hAnsi="宋体" w:cs="宋体"/>
          <w:color w:val="auto"/>
          <w:highlight w:val="none"/>
        </w:rPr>
        <w:fldChar w:fldCharType="separate"/>
      </w:r>
      <w:r>
        <w:rPr>
          <w:rFonts w:hint="eastAsia" w:ascii="宋体" w:hAnsi="宋体" w:cs="宋体"/>
          <w:color w:val="auto"/>
          <w:highlight w:val="none"/>
        </w:rPr>
        <w:t>8</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_Toc8945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7</w:t>
      </w:r>
      <w:r>
        <w:rPr>
          <w:rFonts w:hint="eastAsia" w:ascii="宋体" w:hAnsi="宋体" w:eastAsia="宋体" w:cs="宋体"/>
          <w:bCs/>
          <w:color w:val="auto"/>
          <w:kern w:val="2"/>
          <w:szCs w:val="21"/>
          <w:highlight w:val="none"/>
          <w:lang w:val="en-US" w:eastAsia="zh-CN"/>
        </w:rPr>
        <w:t>.3  建设内容和规模</w:t>
      </w:r>
      <w:r>
        <w:rPr>
          <w:rFonts w:hint="eastAsia" w:ascii="宋体" w:hAnsi="宋体" w:cs="宋体"/>
          <w:color w:val="auto"/>
          <w:highlight w:val="none"/>
        </w:rPr>
        <w:tab/>
      </w:r>
      <w:r>
        <w:rPr>
          <w:rFonts w:hint="eastAsia" w:ascii="宋体" w:hAnsi="宋体" w:cs="宋体"/>
          <w:color w:val="auto"/>
          <w:highlight w:val="none"/>
        </w:rPr>
        <w:fldChar w:fldCharType="end"/>
      </w:r>
      <w:r>
        <w:rPr>
          <w:rFonts w:hint="eastAsia" w:ascii="宋体" w:hAnsi="宋体" w:cs="宋体"/>
          <w:color w:val="auto"/>
          <w:highlight w:val="none"/>
          <w:lang w:eastAsia="zh-CN"/>
        </w:rPr>
        <w:t>9</w:t>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_Toc30025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7</w:t>
      </w:r>
      <w:r>
        <w:rPr>
          <w:rFonts w:hint="eastAsia" w:ascii="宋体" w:hAnsi="宋体" w:eastAsia="宋体" w:cs="宋体"/>
          <w:bCs/>
          <w:color w:val="auto"/>
          <w:kern w:val="2"/>
          <w:szCs w:val="21"/>
          <w:highlight w:val="none"/>
          <w:lang w:val="en-US" w:eastAsia="zh-CN"/>
        </w:rPr>
        <w:t>.4  项目产出方案</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_Toc30025 \h </w:instrText>
      </w:r>
      <w:r>
        <w:rPr>
          <w:rFonts w:hint="eastAsia" w:ascii="宋体" w:hAnsi="宋体" w:cs="宋体"/>
          <w:color w:val="auto"/>
          <w:highlight w:val="none"/>
        </w:rPr>
        <w:fldChar w:fldCharType="separate"/>
      </w:r>
      <w:r>
        <w:rPr>
          <w:rFonts w:hint="eastAsia" w:ascii="宋体" w:hAnsi="宋体" w:cs="宋体"/>
          <w:color w:val="auto"/>
          <w:highlight w:val="none"/>
        </w:rPr>
        <w:t>9</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_Toc19241 </w:instrText>
      </w:r>
      <w:r>
        <w:rPr>
          <w:rFonts w:hint="eastAsia" w:ascii="宋体" w:hAnsi="宋体" w:cs="宋体"/>
          <w:color w:val="auto"/>
          <w:highlight w:val="none"/>
        </w:rPr>
        <w:fldChar w:fldCharType="separate"/>
      </w:r>
      <w:r>
        <w:rPr>
          <w:rFonts w:hint="eastAsia" w:ascii="宋体" w:hAnsi="宋体" w:cs="宋体"/>
          <w:color w:val="auto"/>
          <w:highlight w:val="none"/>
          <w:lang w:val="en-US" w:eastAsia="zh-CN"/>
        </w:rPr>
        <w:t>8</w:t>
      </w:r>
      <w:r>
        <w:rPr>
          <w:rFonts w:hint="eastAsia" w:ascii="宋体" w:hAnsi="宋体" w:eastAsia="宋体" w:cs="宋体"/>
          <w:color w:val="auto"/>
          <w:highlight w:val="none"/>
          <w:lang w:eastAsia="zh-CN"/>
        </w:rPr>
        <w:t xml:space="preserve">  </w:t>
      </w:r>
      <w:r>
        <w:rPr>
          <w:rFonts w:hint="eastAsia" w:ascii="宋体" w:hAnsi="宋体" w:eastAsia="宋体" w:cs="宋体"/>
          <w:color w:val="auto"/>
          <w:highlight w:val="none"/>
          <w:lang w:val="en-US" w:eastAsia="zh-CN"/>
        </w:rPr>
        <w:t>项目选址与要素保障</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_Toc19241 \h </w:instrText>
      </w:r>
      <w:r>
        <w:rPr>
          <w:rFonts w:hint="eastAsia" w:ascii="宋体" w:hAnsi="宋体" w:cs="宋体"/>
          <w:color w:val="auto"/>
          <w:highlight w:val="none"/>
        </w:rPr>
        <w:fldChar w:fldCharType="separate"/>
      </w:r>
      <w:r>
        <w:rPr>
          <w:rFonts w:hint="eastAsia" w:ascii="宋体" w:hAnsi="宋体" w:cs="宋体"/>
          <w:color w:val="auto"/>
          <w:highlight w:val="none"/>
        </w:rPr>
        <w:t>10</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_Toc11554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8</w:t>
      </w:r>
      <w:r>
        <w:rPr>
          <w:rFonts w:hint="eastAsia" w:ascii="宋体" w:hAnsi="宋体" w:eastAsia="宋体" w:cs="宋体"/>
          <w:bCs/>
          <w:color w:val="auto"/>
          <w:kern w:val="2"/>
          <w:szCs w:val="21"/>
          <w:highlight w:val="none"/>
          <w:lang w:val="en-US" w:eastAsia="zh-CN"/>
        </w:rPr>
        <w:t>.1  项目选址</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_Toc11554 \h </w:instrText>
      </w:r>
      <w:r>
        <w:rPr>
          <w:rFonts w:hint="eastAsia" w:ascii="宋体" w:hAnsi="宋体" w:cs="宋体"/>
          <w:color w:val="auto"/>
          <w:highlight w:val="none"/>
        </w:rPr>
        <w:fldChar w:fldCharType="separate"/>
      </w:r>
      <w:r>
        <w:rPr>
          <w:rFonts w:hint="eastAsia" w:ascii="宋体" w:hAnsi="宋体" w:cs="宋体"/>
          <w:color w:val="auto"/>
          <w:highlight w:val="none"/>
        </w:rPr>
        <w:t>10</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_Toc21559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8</w:t>
      </w:r>
      <w:r>
        <w:rPr>
          <w:rFonts w:hint="eastAsia" w:ascii="宋体" w:hAnsi="宋体" w:eastAsia="宋体" w:cs="宋体"/>
          <w:bCs/>
          <w:color w:val="auto"/>
          <w:kern w:val="2"/>
          <w:szCs w:val="21"/>
          <w:highlight w:val="none"/>
          <w:lang w:val="en-US" w:eastAsia="zh-CN"/>
        </w:rPr>
        <w:t>.2  项目建设条件</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_Toc21559 \h </w:instrText>
      </w:r>
      <w:r>
        <w:rPr>
          <w:rFonts w:hint="eastAsia" w:ascii="宋体" w:hAnsi="宋体" w:cs="宋体"/>
          <w:color w:val="auto"/>
          <w:highlight w:val="none"/>
        </w:rPr>
        <w:fldChar w:fldCharType="separate"/>
      </w:r>
      <w:r>
        <w:rPr>
          <w:rFonts w:hint="eastAsia" w:ascii="宋体" w:hAnsi="宋体" w:cs="宋体"/>
          <w:color w:val="auto"/>
          <w:highlight w:val="none"/>
        </w:rPr>
        <w:t>11</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_Toc29451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8</w:t>
      </w:r>
      <w:r>
        <w:rPr>
          <w:rFonts w:hint="eastAsia" w:ascii="宋体" w:hAnsi="宋体" w:eastAsia="宋体" w:cs="宋体"/>
          <w:bCs/>
          <w:color w:val="auto"/>
          <w:kern w:val="2"/>
          <w:szCs w:val="21"/>
          <w:highlight w:val="none"/>
          <w:lang w:val="en-US" w:eastAsia="zh-CN"/>
        </w:rPr>
        <w:t>.3  要素保障分析</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_Toc29451 \h </w:instrText>
      </w:r>
      <w:r>
        <w:rPr>
          <w:rFonts w:hint="eastAsia" w:ascii="宋体" w:hAnsi="宋体" w:cs="宋体"/>
          <w:color w:val="auto"/>
          <w:highlight w:val="none"/>
        </w:rPr>
        <w:fldChar w:fldCharType="separate"/>
      </w:r>
      <w:r>
        <w:rPr>
          <w:rFonts w:hint="eastAsia" w:ascii="宋体" w:hAnsi="宋体" w:cs="宋体"/>
          <w:color w:val="auto"/>
          <w:highlight w:val="none"/>
        </w:rPr>
        <w:t>12</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_Toc3532 </w:instrText>
      </w:r>
      <w:r>
        <w:rPr>
          <w:rFonts w:hint="eastAsia" w:ascii="宋体" w:hAnsi="宋体" w:cs="宋体"/>
          <w:color w:val="auto"/>
          <w:highlight w:val="none"/>
        </w:rPr>
        <w:fldChar w:fldCharType="separate"/>
      </w:r>
      <w:r>
        <w:rPr>
          <w:rFonts w:hint="eastAsia" w:ascii="宋体" w:hAnsi="宋体" w:cs="宋体"/>
          <w:color w:val="auto"/>
          <w:highlight w:val="none"/>
          <w:lang w:val="en-US" w:eastAsia="zh-CN"/>
        </w:rPr>
        <w:t>9</w:t>
      </w:r>
      <w:r>
        <w:rPr>
          <w:rFonts w:hint="eastAsia" w:ascii="宋体" w:hAnsi="宋体" w:eastAsia="宋体" w:cs="宋体"/>
          <w:color w:val="auto"/>
          <w:highlight w:val="none"/>
          <w:lang w:eastAsia="zh-CN"/>
        </w:rPr>
        <w:t xml:space="preserve">  </w:t>
      </w:r>
      <w:r>
        <w:rPr>
          <w:rFonts w:hint="eastAsia" w:ascii="宋体" w:hAnsi="宋体" w:eastAsia="宋体" w:cs="宋体"/>
          <w:color w:val="auto"/>
          <w:highlight w:val="none"/>
          <w:lang w:val="en-US" w:eastAsia="zh-CN"/>
        </w:rPr>
        <w:t>项目建设方案</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_Toc3532 \h </w:instrText>
      </w:r>
      <w:r>
        <w:rPr>
          <w:rFonts w:hint="eastAsia" w:ascii="宋体" w:hAnsi="宋体" w:cs="宋体"/>
          <w:color w:val="auto"/>
          <w:highlight w:val="none"/>
        </w:rPr>
        <w:fldChar w:fldCharType="separate"/>
      </w:r>
      <w:r>
        <w:rPr>
          <w:rFonts w:hint="eastAsia" w:ascii="宋体" w:hAnsi="宋体" w:cs="宋体"/>
          <w:color w:val="auto"/>
          <w:highlight w:val="none"/>
        </w:rPr>
        <w:t>13</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_Toc14567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9</w:t>
      </w:r>
      <w:r>
        <w:rPr>
          <w:rFonts w:hint="eastAsia" w:ascii="宋体" w:hAnsi="宋体" w:eastAsia="宋体" w:cs="宋体"/>
          <w:bCs/>
          <w:color w:val="auto"/>
          <w:kern w:val="2"/>
          <w:szCs w:val="21"/>
          <w:highlight w:val="none"/>
          <w:lang w:val="en-US" w:eastAsia="zh-CN"/>
        </w:rPr>
        <w:t>.1  技术方案</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_Toc14567 \h </w:instrText>
      </w:r>
      <w:r>
        <w:rPr>
          <w:rFonts w:hint="eastAsia" w:ascii="宋体" w:hAnsi="宋体" w:cs="宋体"/>
          <w:color w:val="auto"/>
          <w:highlight w:val="none"/>
        </w:rPr>
        <w:fldChar w:fldCharType="separate"/>
      </w:r>
      <w:r>
        <w:rPr>
          <w:rFonts w:hint="eastAsia" w:ascii="宋体" w:hAnsi="宋体" w:cs="宋体"/>
          <w:color w:val="auto"/>
          <w:highlight w:val="none"/>
        </w:rPr>
        <w:t>13</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_Toc5455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9</w:t>
      </w:r>
      <w:r>
        <w:rPr>
          <w:rFonts w:hint="eastAsia" w:ascii="宋体" w:hAnsi="宋体" w:eastAsia="宋体" w:cs="宋体"/>
          <w:bCs/>
          <w:color w:val="auto"/>
          <w:kern w:val="2"/>
          <w:szCs w:val="21"/>
          <w:highlight w:val="none"/>
          <w:lang w:val="en-US" w:eastAsia="zh-CN"/>
        </w:rPr>
        <w:t>.2  设备方案</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_Toc5455 \h </w:instrText>
      </w:r>
      <w:r>
        <w:rPr>
          <w:rFonts w:hint="eastAsia" w:ascii="宋体" w:hAnsi="宋体" w:cs="宋体"/>
          <w:color w:val="auto"/>
          <w:highlight w:val="none"/>
        </w:rPr>
        <w:fldChar w:fldCharType="separate"/>
      </w:r>
      <w:r>
        <w:rPr>
          <w:rFonts w:hint="eastAsia" w:ascii="宋体" w:hAnsi="宋体" w:cs="宋体"/>
          <w:color w:val="auto"/>
          <w:highlight w:val="none"/>
        </w:rPr>
        <w:t>15</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_Toc18956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9</w:t>
      </w:r>
      <w:r>
        <w:rPr>
          <w:rFonts w:hint="eastAsia" w:ascii="宋体" w:hAnsi="宋体" w:eastAsia="宋体" w:cs="宋体"/>
          <w:bCs/>
          <w:color w:val="auto"/>
          <w:kern w:val="2"/>
          <w:szCs w:val="21"/>
          <w:highlight w:val="none"/>
          <w:lang w:val="en-US" w:eastAsia="zh-CN"/>
        </w:rPr>
        <w:t>.3  工程方案</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_Toc18956 \h </w:instrText>
      </w:r>
      <w:r>
        <w:rPr>
          <w:rFonts w:hint="eastAsia" w:ascii="宋体" w:hAnsi="宋体" w:cs="宋体"/>
          <w:color w:val="auto"/>
          <w:highlight w:val="none"/>
        </w:rPr>
        <w:fldChar w:fldCharType="separate"/>
      </w:r>
      <w:r>
        <w:rPr>
          <w:rFonts w:hint="eastAsia" w:ascii="宋体" w:hAnsi="宋体" w:cs="宋体"/>
          <w:color w:val="auto"/>
          <w:highlight w:val="none"/>
        </w:rPr>
        <w:t>17</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_Toc3145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9</w:t>
      </w:r>
      <w:r>
        <w:rPr>
          <w:rFonts w:hint="eastAsia" w:ascii="宋体" w:hAnsi="宋体" w:eastAsia="宋体" w:cs="宋体"/>
          <w:bCs/>
          <w:color w:val="auto"/>
          <w:kern w:val="2"/>
          <w:szCs w:val="21"/>
          <w:highlight w:val="none"/>
          <w:lang w:val="en-US" w:eastAsia="zh-CN"/>
        </w:rPr>
        <w:t>.4  用地用海征收补偿（安置）方案</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_Toc3145 \h </w:instrText>
      </w:r>
      <w:r>
        <w:rPr>
          <w:rFonts w:hint="eastAsia" w:ascii="宋体" w:hAnsi="宋体" w:cs="宋体"/>
          <w:color w:val="auto"/>
          <w:highlight w:val="none"/>
        </w:rPr>
        <w:fldChar w:fldCharType="separate"/>
      </w:r>
      <w:r>
        <w:rPr>
          <w:rFonts w:hint="eastAsia" w:ascii="宋体" w:hAnsi="宋体" w:cs="宋体"/>
          <w:color w:val="auto"/>
          <w:highlight w:val="none"/>
        </w:rPr>
        <w:t>25</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_Toc19901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9</w:t>
      </w:r>
      <w:r>
        <w:rPr>
          <w:rFonts w:hint="eastAsia" w:ascii="宋体" w:hAnsi="宋体" w:eastAsia="宋体" w:cs="宋体"/>
          <w:bCs/>
          <w:color w:val="auto"/>
          <w:kern w:val="2"/>
          <w:szCs w:val="21"/>
          <w:highlight w:val="none"/>
          <w:lang w:val="en-US" w:eastAsia="zh-CN"/>
        </w:rPr>
        <w:t>.5  数字化应用方案</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_Toc19901 \h </w:instrText>
      </w:r>
      <w:r>
        <w:rPr>
          <w:rFonts w:hint="eastAsia" w:ascii="宋体" w:hAnsi="宋体" w:cs="宋体"/>
          <w:color w:val="auto"/>
          <w:highlight w:val="none"/>
        </w:rPr>
        <w:fldChar w:fldCharType="separate"/>
      </w:r>
      <w:r>
        <w:rPr>
          <w:rFonts w:hint="eastAsia" w:ascii="宋体" w:hAnsi="宋体" w:cs="宋体"/>
          <w:color w:val="auto"/>
          <w:highlight w:val="none"/>
        </w:rPr>
        <w:t>25</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_Toc3248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9</w:t>
      </w:r>
      <w:r>
        <w:rPr>
          <w:rFonts w:hint="eastAsia" w:ascii="宋体" w:hAnsi="宋体" w:eastAsia="宋体" w:cs="宋体"/>
          <w:bCs/>
          <w:color w:val="auto"/>
          <w:kern w:val="2"/>
          <w:szCs w:val="21"/>
          <w:highlight w:val="none"/>
          <w:lang w:val="en-US" w:eastAsia="zh-CN"/>
        </w:rPr>
        <w:t>.6  建设管理方案</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_Toc3248 \h </w:instrText>
      </w:r>
      <w:r>
        <w:rPr>
          <w:rFonts w:hint="eastAsia" w:ascii="宋体" w:hAnsi="宋体" w:cs="宋体"/>
          <w:color w:val="auto"/>
          <w:highlight w:val="none"/>
        </w:rPr>
        <w:fldChar w:fldCharType="separate"/>
      </w:r>
      <w:r>
        <w:rPr>
          <w:rFonts w:hint="eastAsia" w:ascii="宋体" w:hAnsi="宋体" w:cs="宋体"/>
          <w:color w:val="auto"/>
          <w:highlight w:val="none"/>
        </w:rPr>
        <w:t>25</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_Toc12875 </w:instrText>
      </w:r>
      <w:r>
        <w:rPr>
          <w:rFonts w:hint="eastAsia" w:ascii="宋体" w:hAnsi="宋体" w:cs="宋体"/>
          <w:color w:val="auto"/>
          <w:highlight w:val="none"/>
        </w:rPr>
        <w:fldChar w:fldCharType="separate"/>
      </w:r>
      <w:r>
        <w:rPr>
          <w:rFonts w:hint="eastAsia" w:ascii="宋体" w:hAnsi="宋体" w:cs="宋体"/>
          <w:color w:val="auto"/>
          <w:highlight w:val="none"/>
          <w:lang w:val="en-US" w:eastAsia="zh-CN"/>
        </w:rPr>
        <w:t>10</w:t>
      </w:r>
      <w:r>
        <w:rPr>
          <w:rFonts w:hint="eastAsia" w:ascii="宋体" w:hAnsi="宋体" w:eastAsia="宋体" w:cs="宋体"/>
          <w:color w:val="auto"/>
          <w:highlight w:val="none"/>
          <w:lang w:eastAsia="zh-CN"/>
        </w:rPr>
        <w:t xml:space="preserve">  </w:t>
      </w:r>
      <w:r>
        <w:rPr>
          <w:rFonts w:hint="eastAsia" w:ascii="宋体" w:hAnsi="宋体" w:eastAsia="宋体" w:cs="宋体"/>
          <w:color w:val="auto"/>
          <w:highlight w:val="none"/>
          <w:lang w:val="en-US" w:eastAsia="zh-CN"/>
        </w:rPr>
        <w:t>项目运营方案</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_Toc12875 \h </w:instrText>
      </w:r>
      <w:r>
        <w:rPr>
          <w:rFonts w:hint="eastAsia" w:ascii="宋体" w:hAnsi="宋体" w:cs="宋体"/>
          <w:color w:val="auto"/>
          <w:highlight w:val="none"/>
        </w:rPr>
        <w:fldChar w:fldCharType="separate"/>
      </w:r>
      <w:r>
        <w:rPr>
          <w:rFonts w:hint="eastAsia" w:ascii="宋体" w:hAnsi="宋体" w:cs="宋体"/>
          <w:color w:val="auto"/>
          <w:highlight w:val="none"/>
        </w:rPr>
        <w:t>27</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eastAsia="宋体" w:cs="宋体"/>
          <w:color w:val="auto"/>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_Toc7689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10</w:t>
      </w:r>
      <w:r>
        <w:rPr>
          <w:rFonts w:hint="eastAsia" w:ascii="宋体" w:hAnsi="宋体" w:eastAsia="宋体" w:cs="宋体"/>
          <w:bCs/>
          <w:color w:val="auto"/>
          <w:kern w:val="2"/>
          <w:szCs w:val="21"/>
          <w:highlight w:val="none"/>
          <w:lang w:val="en-US" w:eastAsia="zh-CN"/>
        </w:rPr>
        <w:t>.1  运营模式选择</w:t>
      </w:r>
      <w:r>
        <w:rPr>
          <w:rFonts w:hint="eastAsia" w:ascii="宋体" w:hAnsi="宋体" w:cs="宋体"/>
          <w:color w:val="auto"/>
          <w:highlight w:val="none"/>
        </w:rPr>
        <w:tab/>
      </w:r>
      <w:r>
        <w:rPr>
          <w:rFonts w:hint="eastAsia" w:ascii="宋体" w:hAnsi="宋体" w:cs="宋体"/>
          <w:color w:val="auto"/>
          <w:highlight w:val="none"/>
          <w:lang w:val="en-US" w:eastAsia="zh-CN"/>
        </w:rPr>
        <w:t>2</w:t>
      </w:r>
      <w:r>
        <w:rPr>
          <w:rFonts w:hint="eastAsia" w:ascii="宋体" w:hAnsi="宋体" w:cs="宋体"/>
          <w:color w:val="auto"/>
          <w:highlight w:val="none"/>
        </w:rPr>
        <w:fldChar w:fldCharType="end"/>
      </w:r>
      <w:r>
        <w:rPr>
          <w:rFonts w:hint="eastAsia" w:ascii="宋体" w:hAnsi="宋体" w:cs="宋体"/>
          <w:color w:val="auto"/>
          <w:highlight w:val="none"/>
          <w:lang w:val="en-US" w:eastAsia="zh-CN"/>
        </w:rPr>
        <w:t>7</w:t>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_Toc17782 </w:instrText>
      </w:r>
      <w:r>
        <w:rPr>
          <w:rFonts w:hint="eastAsia" w:ascii="宋体" w:hAnsi="宋体" w:cs="宋体"/>
          <w:color w:val="auto"/>
          <w:highlight w:val="none"/>
        </w:rPr>
        <w:fldChar w:fldCharType="separate"/>
      </w:r>
      <w:r>
        <w:rPr>
          <w:rFonts w:hint="eastAsia" w:ascii="宋体" w:hAnsi="宋体" w:cs="宋体"/>
          <w:bCs/>
          <w:color w:val="auto"/>
          <w:kern w:val="2"/>
          <w:szCs w:val="21"/>
          <w:highlight w:val="none"/>
          <w:lang w:val="en-US" w:eastAsia="zh-CN"/>
        </w:rPr>
        <w:t>10</w:t>
      </w:r>
      <w:r>
        <w:rPr>
          <w:rFonts w:hint="eastAsia" w:ascii="宋体" w:hAnsi="宋体" w:eastAsia="宋体" w:cs="宋体"/>
          <w:bCs/>
          <w:color w:val="auto"/>
          <w:kern w:val="2"/>
          <w:szCs w:val="21"/>
          <w:highlight w:val="none"/>
          <w:lang w:val="en-US" w:eastAsia="zh-CN"/>
        </w:rPr>
        <w:t>.2  运营组织方案</w:t>
      </w:r>
      <w:r>
        <w:rPr>
          <w:rFonts w:hint="eastAsia" w:ascii="宋体" w:hAnsi="宋体" w:cs="宋体"/>
          <w:color w:val="auto"/>
          <w:highlight w:val="none"/>
        </w:rPr>
        <w:tab/>
      </w:r>
      <w:r>
        <w:rPr>
          <w:rFonts w:hint="eastAsia" w:ascii="宋体" w:hAnsi="宋体" w:cs="宋体"/>
          <w:color w:val="auto"/>
          <w:highlight w:val="none"/>
          <w:lang w:val="en-US" w:eastAsia="zh-CN"/>
        </w:rPr>
        <w:t>2</w:t>
      </w:r>
      <w:r>
        <w:rPr>
          <w:rFonts w:hint="eastAsia" w:ascii="宋体" w:hAnsi="宋体" w:cs="宋体"/>
          <w:color w:val="auto"/>
          <w:highlight w:val="none"/>
        </w:rPr>
        <w:fldChar w:fldCharType="end"/>
      </w:r>
      <w:r>
        <w:rPr>
          <w:rFonts w:hint="eastAsia" w:ascii="宋体" w:hAnsi="宋体" w:cs="宋体"/>
          <w:color w:val="auto"/>
          <w:highlight w:val="none"/>
          <w:lang w:val="en-US" w:eastAsia="zh-CN"/>
        </w:rPr>
        <w:t>7</w:t>
      </w:r>
    </w:p>
    <w:p>
      <w:pPr>
        <w:pStyle w:val="17"/>
        <w:tabs>
          <w:tab w:val="right" w:leader="dot" w:pos="8312"/>
        </w:tabs>
        <w:spacing w:line="430" w:lineRule="exact"/>
        <w:ind w:left="0" w:leftChars="0"/>
        <w:rPr>
          <w:rFonts w:hint="eastAsia" w:ascii="宋体" w:hAnsi="宋体" w:eastAsia="宋体" w:cs="宋体"/>
          <w:color w:val="auto"/>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_Toc1741 </w:instrText>
      </w:r>
      <w:r>
        <w:rPr>
          <w:rFonts w:hint="eastAsia" w:ascii="宋体" w:hAnsi="宋体" w:cs="宋体"/>
          <w:color w:val="auto"/>
          <w:highlight w:val="none"/>
        </w:rPr>
        <w:fldChar w:fldCharType="separate"/>
      </w:r>
      <w:r>
        <w:rPr>
          <w:rFonts w:hint="eastAsia" w:ascii="宋体" w:hAnsi="宋体" w:cs="宋体"/>
          <w:color w:val="auto"/>
          <w:szCs w:val="22"/>
          <w:highlight w:val="none"/>
          <w:lang w:val="en-US" w:eastAsia="zh-CN"/>
        </w:rPr>
        <w:t>10</w:t>
      </w:r>
      <w:r>
        <w:rPr>
          <w:rFonts w:hint="eastAsia" w:ascii="宋体" w:hAnsi="宋体" w:eastAsia="宋体" w:cs="宋体"/>
          <w:color w:val="auto"/>
          <w:szCs w:val="22"/>
          <w:highlight w:val="none"/>
          <w:lang w:val="en-US" w:eastAsia="zh-CN"/>
        </w:rPr>
        <w:t xml:space="preserve">.3  </w:t>
      </w:r>
      <w:r>
        <w:rPr>
          <w:rFonts w:hint="eastAsia" w:ascii="宋体" w:hAnsi="宋体" w:cs="宋体"/>
          <w:color w:val="auto"/>
          <w:szCs w:val="22"/>
          <w:highlight w:val="none"/>
          <w:lang w:val="en-US" w:eastAsia="zh-CN"/>
        </w:rPr>
        <w:t>产品生产</w:t>
      </w:r>
      <w:r>
        <w:rPr>
          <w:rFonts w:hint="eastAsia" w:ascii="宋体" w:hAnsi="宋体" w:eastAsia="宋体" w:cs="宋体"/>
          <w:color w:val="auto"/>
          <w:szCs w:val="22"/>
          <w:highlight w:val="none"/>
          <w:lang w:val="en-US" w:eastAsia="zh-CN"/>
        </w:rPr>
        <w:t>方案</w:t>
      </w:r>
      <w:r>
        <w:rPr>
          <w:rFonts w:hint="eastAsia" w:ascii="宋体" w:hAnsi="宋体" w:cs="宋体"/>
          <w:color w:val="auto"/>
          <w:highlight w:val="none"/>
        </w:rPr>
        <w:tab/>
      </w:r>
      <w:r>
        <w:rPr>
          <w:rFonts w:hint="eastAsia" w:ascii="宋体" w:hAnsi="宋体" w:cs="宋体"/>
          <w:color w:val="auto"/>
          <w:highlight w:val="none"/>
          <w:lang w:val="en-US" w:eastAsia="zh-CN"/>
        </w:rPr>
        <w:t>2</w:t>
      </w:r>
      <w:r>
        <w:rPr>
          <w:rFonts w:hint="eastAsia" w:ascii="宋体" w:hAnsi="宋体" w:cs="宋体"/>
          <w:color w:val="auto"/>
          <w:highlight w:val="none"/>
        </w:rPr>
        <w:fldChar w:fldCharType="end"/>
      </w:r>
      <w:r>
        <w:rPr>
          <w:rFonts w:hint="eastAsia" w:ascii="宋体" w:hAnsi="宋体" w:cs="宋体"/>
          <w:color w:val="auto"/>
          <w:highlight w:val="none"/>
          <w:lang w:val="en-US" w:eastAsia="zh-CN"/>
        </w:rPr>
        <w:t>7</w:t>
      </w:r>
    </w:p>
    <w:p>
      <w:pPr>
        <w:pStyle w:val="17"/>
        <w:tabs>
          <w:tab w:val="right" w:leader="dot" w:pos="8312"/>
        </w:tabs>
        <w:spacing w:line="430" w:lineRule="exact"/>
        <w:ind w:left="0" w:leftChars="0"/>
        <w:rPr>
          <w:rFonts w:hint="eastAsia" w:ascii="宋体" w:hAnsi="宋体" w:eastAsia="宋体" w:cs="宋体"/>
          <w:color w:val="auto"/>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_Toc32191 </w:instrText>
      </w:r>
      <w:r>
        <w:rPr>
          <w:rFonts w:hint="eastAsia" w:ascii="宋体" w:hAnsi="宋体" w:cs="宋体"/>
          <w:color w:val="auto"/>
          <w:highlight w:val="none"/>
        </w:rPr>
        <w:fldChar w:fldCharType="separate"/>
      </w:r>
      <w:r>
        <w:rPr>
          <w:rFonts w:hint="eastAsia" w:ascii="宋体" w:hAnsi="宋体" w:cs="宋体"/>
          <w:color w:val="auto"/>
          <w:szCs w:val="22"/>
          <w:highlight w:val="none"/>
          <w:lang w:val="en-US" w:eastAsia="zh-CN"/>
        </w:rPr>
        <w:t>10</w:t>
      </w:r>
      <w:r>
        <w:rPr>
          <w:rFonts w:hint="eastAsia" w:ascii="宋体" w:hAnsi="宋体" w:eastAsia="宋体" w:cs="宋体"/>
          <w:color w:val="auto"/>
          <w:szCs w:val="22"/>
          <w:highlight w:val="none"/>
          <w:lang w:val="en-US" w:eastAsia="zh-CN"/>
        </w:rPr>
        <w:t xml:space="preserve">.4  </w:t>
      </w:r>
      <w:r>
        <w:rPr>
          <w:rFonts w:hint="eastAsia" w:ascii="宋体" w:hAnsi="宋体" w:cs="宋体"/>
          <w:color w:val="auto"/>
          <w:szCs w:val="22"/>
          <w:highlight w:val="none"/>
          <w:lang w:val="en-US" w:eastAsia="zh-CN"/>
        </w:rPr>
        <w:t>运营服务</w:t>
      </w:r>
      <w:r>
        <w:rPr>
          <w:rFonts w:hint="eastAsia" w:ascii="宋体" w:hAnsi="宋体" w:eastAsia="宋体" w:cs="宋体"/>
          <w:color w:val="auto"/>
          <w:szCs w:val="22"/>
          <w:highlight w:val="none"/>
          <w:lang w:val="en-US" w:eastAsia="zh-CN"/>
        </w:rPr>
        <w:t>方案</w:t>
      </w:r>
      <w:r>
        <w:rPr>
          <w:rFonts w:hint="eastAsia" w:ascii="宋体" w:hAnsi="宋体" w:cs="宋体"/>
          <w:color w:val="auto"/>
          <w:highlight w:val="none"/>
        </w:rPr>
        <w:tab/>
      </w:r>
      <w:r>
        <w:rPr>
          <w:rFonts w:hint="eastAsia" w:ascii="宋体" w:hAnsi="宋体" w:cs="宋体"/>
          <w:color w:val="auto"/>
          <w:highlight w:val="none"/>
          <w:lang w:val="en-US" w:eastAsia="zh-CN"/>
        </w:rPr>
        <w:t>2</w:t>
      </w:r>
      <w:r>
        <w:rPr>
          <w:rFonts w:hint="eastAsia" w:ascii="宋体" w:hAnsi="宋体" w:cs="宋体"/>
          <w:color w:val="auto"/>
          <w:highlight w:val="none"/>
        </w:rPr>
        <w:fldChar w:fldCharType="end"/>
      </w:r>
      <w:r>
        <w:rPr>
          <w:rFonts w:hint="eastAsia" w:ascii="宋体" w:hAnsi="宋体" w:cs="宋体"/>
          <w:color w:val="auto"/>
          <w:highlight w:val="none"/>
          <w:lang w:val="en-US" w:eastAsia="zh-CN"/>
        </w:rPr>
        <w:t>7</w:t>
      </w:r>
    </w:p>
    <w:p>
      <w:pPr>
        <w:pStyle w:val="17"/>
        <w:tabs>
          <w:tab w:val="right" w:leader="dot" w:pos="8312"/>
        </w:tabs>
        <w:spacing w:line="430" w:lineRule="exact"/>
        <w:ind w:left="0" w:leftChars="0"/>
        <w:rPr>
          <w:rFonts w:hint="eastAsia" w:ascii="宋体" w:hAnsi="宋体" w:cs="宋体"/>
          <w:color w:val="auto"/>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_Toc29098 </w:instrText>
      </w:r>
      <w:r>
        <w:rPr>
          <w:rFonts w:hint="eastAsia" w:ascii="宋体" w:hAnsi="宋体" w:cs="宋体"/>
          <w:color w:val="auto"/>
          <w:highlight w:val="none"/>
        </w:rPr>
        <w:fldChar w:fldCharType="separate"/>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lang w:val="en-US" w:eastAsia="zh-CN"/>
        </w:rPr>
        <w:t xml:space="preserve">.5  </w:t>
      </w:r>
      <w:r>
        <w:rPr>
          <w:rFonts w:hint="eastAsia" w:ascii="宋体" w:hAnsi="宋体" w:cs="宋体"/>
          <w:color w:val="auto"/>
          <w:szCs w:val="21"/>
          <w:highlight w:val="none"/>
          <w:lang w:val="en-US" w:eastAsia="zh-CN"/>
        </w:rPr>
        <w:t>安全保障</w:t>
      </w:r>
      <w:r>
        <w:rPr>
          <w:rFonts w:hint="eastAsia" w:ascii="宋体" w:hAnsi="宋体" w:eastAsia="宋体" w:cs="宋体"/>
          <w:color w:val="auto"/>
          <w:szCs w:val="21"/>
          <w:highlight w:val="none"/>
          <w:lang w:val="en-US" w:eastAsia="zh-CN"/>
        </w:rPr>
        <w:t>方案</w:t>
      </w:r>
      <w:r>
        <w:rPr>
          <w:rFonts w:hint="eastAsia" w:ascii="宋体" w:hAnsi="宋体" w:cs="宋体"/>
          <w:color w:val="auto"/>
          <w:highlight w:val="none"/>
        </w:rPr>
        <w:tab/>
      </w:r>
      <w:r>
        <w:rPr>
          <w:rFonts w:hint="eastAsia" w:ascii="宋体" w:hAnsi="宋体" w:cs="宋体"/>
          <w:color w:val="auto"/>
          <w:highlight w:val="none"/>
          <w:lang w:val="en-US" w:eastAsia="zh-CN"/>
        </w:rPr>
        <w:t>2</w:t>
      </w:r>
      <w:r>
        <w:rPr>
          <w:rFonts w:hint="eastAsia" w:ascii="宋体" w:hAnsi="宋体" w:cs="宋体"/>
          <w:color w:val="auto"/>
          <w:highlight w:val="none"/>
        </w:rPr>
        <w:fldChar w:fldCharType="end"/>
      </w:r>
      <w:r>
        <w:rPr>
          <w:rFonts w:hint="eastAsia" w:ascii="宋体" w:hAnsi="宋体" w:cs="宋体"/>
          <w:color w:val="auto"/>
          <w:highlight w:val="none"/>
          <w:lang w:val="en-US" w:eastAsia="zh-CN"/>
        </w:rPr>
        <w:t>7</w:t>
      </w:r>
    </w:p>
    <w:p>
      <w:pPr>
        <w:pStyle w:val="17"/>
        <w:tabs>
          <w:tab w:val="right" w:leader="dot" w:pos="8312"/>
        </w:tabs>
        <w:spacing w:line="430" w:lineRule="exact"/>
        <w:ind w:left="0" w:leftChars="0"/>
        <w:rPr>
          <w:rFonts w:hint="eastAsia" w:ascii="宋体" w:hAnsi="宋体" w:cs="宋体"/>
          <w:color w:val="auto"/>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_Toc29098 </w:instrText>
      </w:r>
      <w:r>
        <w:rPr>
          <w:rFonts w:hint="eastAsia" w:ascii="宋体" w:hAnsi="宋体" w:cs="宋体"/>
          <w:color w:val="auto"/>
          <w:highlight w:val="none"/>
        </w:rPr>
        <w:fldChar w:fldCharType="separate"/>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lang w:val="en-US" w:eastAsia="zh-CN"/>
        </w:rPr>
        <w:t>.</w:t>
      </w: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lang w:val="en-US" w:eastAsia="zh-CN"/>
        </w:rPr>
        <w:t xml:space="preserve">  </w:t>
      </w:r>
      <w:r>
        <w:rPr>
          <w:rFonts w:hint="eastAsia" w:ascii="宋体" w:hAnsi="宋体" w:cs="宋体"/>
          <w:color w:val="auto"/>
          <w:szCs w:val="21"/>
          <w:highlight w:val="none"/>
          <w:lang w:val="en-US" w:eastAsia="zh-CN"/>
        </w:rPr>
        <w:t>绩效管理</w:t>
      </w:r>
      <w:r>
        <w:rPr>
          <w:rFonts w:hint="eastAsia" w:ascii="宋体" w:hAnsi="宋体" w:eastAsia="宋体" w:cs="宋体"/>
          <w:color w:val="auto"/>
          <w:szCs w:val="21"/>
          <w:highlight w:val="none"/>
          <w:lang w:val="en-US" w:eastAsia="zh-CN"/>
        </w:rPr>
        <w:t>方案</w:t>
      </w:r>
      <w:r>
        <w:rPr>
          <w:rFonts w:hint="eastAsia" w:ascii="宋体" w:hAnsi="宋体" w:cs="宋体"/>
          <w:color w:val="auto"/>
          <w:highlight w:val="none"/>
        </w:rPr>
        <w:tab/>
      </w:r>
      <w:r>
        <w:rPr>
          <w:rFonts w:hint="eastAsia" w:ascii="宋体" w:hAnsi="宋体" w:cs="宋体"/>
          <w:color w:val="auto"/>
          <w:highlight w:val="none"/>
          <w:lang w:val="en-US" w:eastAsia="zh-CN"/>
        </w:rPr>
        <w:t>2</w:t>
      </w:r>
      <w:r>
        <w:rPr>
          <w:rFonts w:hint="eastAsia" w:ascii="宋体" w:hAnsi="宋体" w:cs="宋体"/>
          <w:color w:val="auto"/>
          <w:highlight w:val="none"/>
        </w:rPr>
        <w:fldChar w:fldCharType="end"/>
      </w:r>
      <w:r>
        <w:rPr>
          <w:rFonts w:hint="eastAsia" w:ascii="宋体" w:hAnsi="宋体" w:cs="宋体"/>
          <w:color w:val="auto"/>
          <w:highlight w:val="none"/>
          <w:lang w:val="en-US" w:eastAsia="zh-CN"/>
        </w:rPr>
        <w:t>8</w:t>
      </w:r>
    </w:p>
    <w:p>
      <w:pPr>
        <w:pStyle w:val="17"/>
        <w:tabs>
          <w:tab w:val="right" w:leader="dot" w:pos="8312"/>
        </w:tabs>
        <w:spacing w:line="430" w:lineRule="exact"/>
        <w:ind w:left="0" w:leftChars="0"/>
        <w:rPr>
          <w:rFonts w:hint="eastAsia"/>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_Toc29098 </w:instrText>
      </w:r>
      <w:r>
        <w:rPr>
          <w:rFonts w:hint="eastAsia" w:ascii="宋体" w:hAnsi="宋体" w:cs="宋体"/>
          <w:color w:val="auto"/>
          <w:highlight w:val="none"/>
        </w:rPr>
        <w:fldChar w:fldCharType="separate"/>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lang w:val="en-US" w:eastAsia="zh-CN"/>
        </w:rPr>
        <w:t>.</w:t>
      </w:r>
      <w:r>
        <w:rPr>
          <w:rFonts w:hint="eastAsia" w:ascii="宋体" w:hAnsi="宋体" w:cs="宋体"/>
          <w:color w:val="auto"/>
          <w:szCs w:val="21"/>
          <w:highlight w:val="none"/>
          <w:lang w:val="en-US" w:eastAsia="zh-CN"/>
        </w:rPr>
        <w:t>7</w:t>
      </w:r>
      <w:r>
        <w:rPr>
          <w:rFonts w:hint="eastAsia" w:ascii="宋体" w:hAnsi="宋体" w:eastAsia="宋体" w:cs="宋体"/>
          <w:color w:val="auto"/>
          <w:szCs w:val="21"/>
          <w:highlight w:val="none"/>
          <w:lang w:val="en-US" w:eastAsia="zh-CN"/>
        </w:rPr>
        <w:t xml:space="preserve">  设备共享方案</w:t>
      </w:r>
      <w:r>
        <w:rPr>
          <w:rFonts w:hint="eastAsia" w:ascii="宋体" w:hAnsi="宋体" w:cs="宋体"/>
          <w:color w:val="auto"/>
          <w:highlight w:val="none"/>
        </w:rPr>
        <w:tab/>
      </w:r>
      <w:r>
        <w:rPr>
          <w:rFonts w:hint="eastAsia" w:ascii="宋体" w:hAnsi="宋体" w:cs="宋体"/>
          <w:color w:val="auto"/>
          <w:highlight w:val="none"/>
          <w:lang w:val="en-US" w:eastAsia="zh-CN"/>
        </w:rPr>
        <w:t>2</w:t>
      </w:r>
      <w:r>
        <w:rPr>
          <w:rFonts w:hint="eastAsia" w:ascii="宋体" w:hAnsi="宋体" w:cs="宋体"/>
          <w:color w:val="auto"/>
          <w:highlight w:val="none"/>
        </w:rPr>
        <w:fldChar w:fldCharType="end"/>
      </w:r>
      <w:r>
        <w:rPr>
          <w:rFonts w:hint="eastAsia" w:ascii="宋体" w:hAnsi="宋体" w:cs="宋体"/>
          <w:color w:val="auto"/>
          <w:highlight w:val="none"/>
          <w:lang w:val="en-US" w:eastAsia="zh-CN"/>
        </w:rPr>
        <w:t>8</w:t>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_Toc6617 </w:instrText>
      </w:r>
      <w:r>
        <w:rPr>
          <w:rFonts w:hint="eastAsia" w:ascii="宋体" w:hAnsi="宋体" w:cs="宋体"/>
          <w:color w:val="auto"/>
          <w:highlight w:val="none"/>
        </w:rPr>
        <w:fldChar w:fldCharType="separate"/>
      </w:r>
      <w:r>
        <w:rPr>
          <w:rFonts w:hint="eastAsia" w:ascii="宋体" w:hAnsi="宋体" w:eastAsia="宋体" w:cs="宋体"/>
          <w:color w:val="auto"/>
          <w:highlight w:val="none"/>
          <w:lang w:val="en-US" w:eastAsia="zh-CN"/>
        </w:rPr>
        <w:t>1</w:t>
      </w:r>
      <w:r>
        <w:rPr>
          <w:rFonts w:hint="eastAsia" w:ascii="宋体" w:hAnsi="宋体" w:cs="宋体"/>
          <w:color w:val="auto"/>
          <w:highlight w:val="none"/>
          <w:lang w:val="en-US" w:eastAsia="zh-CN"/>
        </w:rPr>
        <w:t>1</w:t>
      </w:r>
      <w:r>
        <w:rPr>
          <w:rFonts w:hint="eastAsia" w:ascii="宋体" w:hAnsi="宋体" w:eastAsia="宋体" w:cs="宋体"/>
          <w:color w:val="auto"/>
          <w:highlight w:val="none"/>
          <w:lang w:eastAsia="zh-CN"/>
        </w:rPr>
        <w:t xml:space="preserve">  </w:t>
      </w:r>
      <w:r>
        <w:rPr>
          <w:rFonts w:hint="eastAsia" w:ascii="宋体" w:hAnsi="宋体" w:eastAsia="宋体" w:cs="宋体"/>
          <w:color w:val="auto"/>
          <w:highlight w:val="none"/>
          <w:lang w:val="en-US" w:eastAsia="zh-CN"/>
        </w:rPr>
        <w:t>项目投融资与财务方案</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_Toc6617 \h </w:instrText>
      </w:r>
      <w:r>
        <w:rPr>
          <w:rFonts w:hint="eastAsia" w:ascii="宋体" w:hAnsi="宋体" w:cs="宋体"/>
          <w:color w:val="auto"/>
          <w:highlight w:val="none"/>
        </w:rPr>
        <w:fldChar w:fldCharType="separate"/>
      </w:r>
      <w:r>
        <w:rPr>
          <w:rFonts w:hint="eastAsia" w:ascii="宋体" w:hAnsi="宋体" w:cs="宋体"/>
          <w:color w:val="auto"/>
          <w:highlight w:val="none"/>
        </w:rPr>
        <w:t>29</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_Toc17019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lang w:val="en-US" w:eastAsia="zh-CN"/>
        </w:rPr>
        <w:t>1</w:t>
      </w:r>
      <w:r>
        <w:rPr>
          <w:rFonts w:hint="eastAsia" w:ascii="宋体" w:hAnsi="宋体" w:cs="宋体"/>
          <w:color w:val="auto"/>
          <w:szCs w:val="22"/>
          <w:highlight w:val="none"/>
          <w:lang w:val="en-US" w:eastAsia="zh-CN"/>
        </w:rPr>
        <w:t>1</w:t>
      </w:r>
      <w:r>
        <w:rPr>
          <w:rFonts w:hint="eastAsia" w:ascii="宋体" w:hAnsi="宋体" w:eastAsia="宋体" w:cs="宋体"/>
          <w:color w:val="auto"/>
          <w:szCs w:val="22"/>
          <w:highlight w:val="none"/>
          <w:lang w:val="en-US" w:eastAsia="zh-CN"/>
        </w:rPr>
        <w:t>.1  投资估算</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_Toc17019 \h </w:instrText>
      </w:r>
      <w:r>
        <w:rPr>
          <w:rFonts w:hint="eastAsia" w:ascii="宋体" w:hAnsi="宋体" w:cs="宋体"/>
          <w:color w:val="auto"/>
          <w:highlight w:val="none"/>
        </w:rPr>
        <w:fldChar w:fldCharType="separate"/>
      </w:r>
      <w:r>
        <w:rPr>
          <w:rFonts w:hint="eastAsia" w:ascii="宋体" w:hAnsi="宋体" w:cs="宋体"/>
          <w:color w:val="auto"/>
          <w:highlight w:val="none"/>
        </w:rPr>
        <w:t>29</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_Toc8742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lang w:val="en-US" w:eastAsia="zh-CN"/>
        </w:rPr>
        <w:t>1</w:t>
      </w:r>
      <w:r>
        <w:rPr>
          <w:rFonts w:hint="eastAsia" w:ascii="宋体" w:hAnsi="宋体" w:cs="宋体"/>
          <w:color w:val="auto"/>
          <w:szCs w:val="22"/>
          <w:highlight w:val="none"/>
          <w:lang w:val="en-US" w:eastAsia="zh-CN"/>
        </w:rPr>
        <w:t>1</w:t>
      </w:r>
      <w:r>
        <w:rPr>
          <w:rFonts w:hint="eastAsia" w:ascii="宋体" w:hAnsi="宋体" w:eastAsia="宋体" w:cs="宋体"/>
          <w:color w:val="auto"/>
          <w:szCs w:val="22"/>
          <w:highlight w:val="none"/>
          <w:lang w:val="en-US" w:eastAsia="zh-CN"/>
        </w:rPr>
        <w:t>.2  盈利能力分析</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_Toc8742 \h </w:instrText>
      </w:r>
      <w:r>
        <w:rPr>
          <w:rFonts w:hint="eastAsia" w:ascii="宋体" w:hAnsi="宋体" w:cs="宋体"/>
          <w:color w:val="auto"/>
          <w:highlight w:val="none"/>
        </w:rPr>
        <w:fldChar w:fldCharType="separate"/>
      </w:r>
      <w:r>
        <w:rPr>
          <w:rFonts w:hint="eastAsia" w:ascii="宋体" w:hAnsi="宋体" w:cs="宋体"/>
          <w:color w:val="auto"/>
          <w:highlight w:val="none"/>
        </w:rPr>
        <w:t>33</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_Toc21839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lang w:val="en-US" w:eastAsia="zh-CN"/>
        </w:rPr>
        <w:t>1</w:t>
      </w:r>
      <w:r>
        <w:rPr>
          <w:rFonts w:hint="eastAsia" w:ascii="宋体" w:hAnsi="宋体" w:cs="宋体"/>
          <w:color w:val="auto"/>
          <w:szCs w:val="22"/>
          <w:highlight w:val="none"/>
          <w:lang w:val="en-US" w:eastAsia="zh-CN"/>
        </w:rPr>
        <w:t>1</w:t>
      </w:r>
      <w:r>
        <w:rPr>
          <w:rFonts w:hint="eastAsia" w:ascii="宋体" w:hAnsi="宋体" w:eastAsia="宋体" w:cs="宋体"/>
          <w:color w:val="auto"/>
          <w:szCs w:val="22"/>
          <w:highlight w:val="none"/>
          <w:lang w:val="en-US" w:eastAsia="zh-CN"/>
        </w:rPr>
        <w:t>.3  融资方案</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_Toc21839 \h </w:instrText>
      </w:r>
      <w:r>
        <w:rPr>
          <w:rFonts w:hint="eastAsia" w:ascii="宋体" w:hAnsi="宋体" w:cs="宋体"/>
          <w:color w:val="auto"/>
          <w:highlight w:val="none"/>
        </w:rPr>
        <w:fldChar w:fldCharType="separate"/>
      </w:r>
      <w:r>
        <w:rPr>
          <w:rFonts w:hint="eastAsia" w:ascii="宋体" w:hAnsi="宋体" w:cs="宋体"/>
          <w:color w:val="auto"/>
          <w:highlight w:val="none"/>
        </w:rPr>
        <w:t>44</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_Toc27898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lang w:val="en-US" w:eastAsia="zh-CN"/>
        </w:rPr>
        <w:t>1</w:t>
      </w:r>
      <w:r>
        <w:rPr>
          <w:rFonts w:hint="eastAsia" w:ascii="宋体" w:hAnsi="宋体" w:cs="宋体"/>
          <w:color w:val="auto"/>
          <w:szCs w:val="22"/>
          <w:highlight w:val="none"/>
          <w:lang w:val="en-US" w:eastAsia="zh-CN"/>
        </w:rPr>
        <w:t>1</w:t>
      </w:r>
      <w:r>
        <w:rPr>
          <w:rFonts w:hint="eastAsia" w:ascii="宋体" w:hAnsi="宋体" w:eastAsia="宋体" w:cs="宋体"/>
          <w:color w:val="auto"/>
          <w:szCs w:val="22"/>
          <w:highlight w:val="none"/>
          <w:lang w:val="en-US" w:eastAsia="zh-CN"/>
        </w:rPr>
        <w:t>.4  债务清偿能力分析</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_Toc27898 \h </w:instrText>
      </w:r>
      <w:r>
        <w:rPr>
          <w:rFonts w:hint="eastAsia" w:ascii="宋体" w:hAnsi="宋体" w:cs="宋体"/>
          <w:color w:val="auto"/>
          <w:highlight w:val="none"/>
        </w:rPr>
        <w:fldChar w:fldCharType="separate"/>
      </w:r>
      <w:r>
        <w:rPr>
          <w:rFonts w:hint="eastAsia" w:ascii="宋体" w:hAnsi="宋体" w:cs="宋体"/>
          <w:color w:val="auto"/>
          <w:highlight w:val="none"/>
        </w:rPr>
        <w:t>45</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_Toc16311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lang w:val="en-US" w:eastAsia="zh-CN"/>
        </w:rPr>
        <w:t>1</w:t>
      </w:r>
      <w:r>
        <w:rPr>
          <w:rFonts w:hint="eastAsia" w:ascii="宋体" w:hAnsi="宋体" w:cs="宋体"/>
          <w:color w:val="auto"/>
          <w:szCs w:val="22"/>
          <w:highlight w:val="none"/>
          <w:lang w:val="en-US" w:eastAsia="zh-CN"/>
        </w:rPr>
        <w:t>1</w:t>
      </w:r>
      <w:r>
        <w:rPr>
          <w:rFonts w:hint="eastAsia" w:ascii="宋体" w:hAnsi="宋体" w:eastAsia="宋体" w:cs="宋体"/>
          <w:color w:val="auto"/>
          <w:szCs w:val="22"/>
          <w:highlight w:val="none"/>
          <w:lang w:val="en-US" w:eastAsia="zh-CN"/>
        </w:rPr>
        <w:t>.5  财务可持续性分析</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_Toc16311 \h </w:instrText>
      </w:r>
      <w:r>
        <w:rPr>
          <w:rFonts w:hint="eastAsia" w:ascii="宋体" w:hAnsi="宋体" w:cs="宋体"/>
          <w:color w:val="auto"/>
          <w:highlight w:val="none"/>
        </w:rPr>
        <w:fldChar w:fldCharType="separate"/>
      </w:r>
      <w:r>
        <w:rPr>
          <w:rFonts w:hint="eastAsia" w:ascii="宋体" w:hAnsi="宋体" w:cs="宋体"/>
          <w:color w:val="auto"/>
          <w:highlight w:val="none"/>
        </w:rPr>
        <w:t>47</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_Toc21629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lang w:val="en-US" w:eastAsia="zh-CN"/>
        </w:rPr>
        <w:t>1</w:t>
      </w:r>
      <w:r>
        <w:rPr>
          <w:rFonts w:hint="eastAsia" w:ascii="宋体" w:hAnsi="宋体" w:cs="宋体"/>
          <w:color w:val="auto"/>
          <w:szCs w:val="22"/>
          <w:highlight w:val="none"/>
          <w:lang w:val="en-US" w:eastAsia="zh-CN"/>
        </w:rPr>
        <w:t>1</w:t>
      </w:r>
      <w:r>
        <w:rPr>
          <w:rFonts w:hint="eastAsia" w:ascii="宋体" w:hAnsi="宋体" w:eastAsia="宋体" w:cs="宋体"/>
          <w:color w:val="auto"/>
          <w:szCs w:val="22"/>
          <w:highlight w:val="none"/>
          <w:lang w:val="en-US" w:eastAsia="zh-CN"/>
        </w:rPr>
        <w:t>.6</w:t>
      </w:r>
      <w:r>
        <w:rPr>
          <w:rFonts w:hint="eastAsia" w:ascii="宋体" w:hAnsi="宋体" w:cs="宋体"/>
          <w:color w:val="auto"/>
          <w:szCs w:val="22"/>
          <w:highlight w:val="none"/>
          <w:lang w:val="en-US" w:eastAsia="zh-CN"/>
        </w:rPr>
        <w:t xml:space="preserve">  </w:t>
      </w:r>
      <w:r>
        <w:rPr>
          <w:rFonts w:hint="eastAsia" w:ascii="宋体" w:hAnsi="宋体" w:eastAsia="宋体" w:cs="宋体"/>
          <w:color w:val="auto"/>
          <w:szCs w:val="22"/>
          <w:highlight w:val="none"/>
          <w:lang w:val="en-US" w:eastAsia="zh-CN"/>
        </w:rPr>
        <w:t>财务评价结论</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_Toc21629 \h </w:instrText>
      </w:r>
      <w:r>
        <w:rPr>
          <w:rFonts w:hint="eastAsia" w:ascii="宋体" w:hAnsi="宋体" w:cs="宋体"/>
          <w:color w:val="auto"/>
          <w:highlight w:val="none"/>
        </w:rPr>
        <w:fldChar w:fldCharType="separate"/>
      </w:r>
      <w:r>
        <w:rPr>
          <w:rFonts w:hint="eastAsia" w:ascii="宋体" w:hAnsi="宋体" w:cs="宋体"/>
          <w:color w:val="auto"/>
          <w:highlight w:val="none"/>
        </w:rPr>
        <w:t>49</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_Toc26154 </w:instrText>
      </w:r>
      <w:r>
        <w:rPr>
          <w:rFonts w:hint="eastAsia" w:ascii="宋体" w:hAnsi="宋体" w:cs="宋体"/>
          <w:color w:val="auto"/>
          <w:highlight w:val="none"/>
        </w:rPr>
        <w:fldChar w:fldCharType="separate"/>
      </w:r>
      <w:r>
        <w:rPr>
          <w:rFonts w:hint="eastAsia" w:ascii="宋体" w:hAnsi="宋体" w:eastAsia="宋体" w:cs="宋体"/>
          <w:color w:val="auto"/>
          <w:highlight w:val="none"/>
          <w:lang w:val="en-US" w:eastAsia="zh-CN"/>
        </w:rPr>
        <w:t>1</w:t>
      </w:r>
      <w:r>
        <w:rPr>
          <w:rFonts w:hint="eastAsia" w:ascii="宋体" w:hAnsi="宋体" w:cs="宋体"/>
          <w:color w:val="auto"/>
          <w:highlight w:val="none"/>
          <w:lang w:val="en-US" w:eastAsia="zh-CN"/>
        </w:rPr>
        <w:t>2</w:t>
      </w:r>
      <w:r>
        <w:rPr>
          <w:rFonts w:hint="eastAsia" w:ascii="宋体" w:hAnsi="宋体" w:eastAsia="宋体" w:cs="宋体"/>
          <w:color w:val="auto"/>
          <w:highlight w:val="none"/>
          <w:lang w:eastAsia="zh-CN"/>
        </w:rPr>
        <w:t xml:space="preserve">  </w:t>
      </w:r>
      <w:r>
        <w:rPr>
          <w:rFonts w:hint="eastAsia" w:ascii="宋体" w:hAnsi="宋体" w:eastAsia="宋体" w:cs="宋体"/>
          <w:color w:val="auto"/>
          <w:highlight w:val="none"/>
          <w:lang w:val="en-US" w:eastAsia="zh-CN"/>
        </w:rPr>
        <w:t>项目影响效果分析</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_Toc26154 \h </w:instrText>
      </w:r>
      <w:r>
        <w:rPr>
          <w:rFonts w:hint="eastAsia" w:ascii="宋体" w:hAnsi="宋体" w:cs="宋体"/>
          <w:color w:val="auto"/>
          <w:highlight w:val="none"/>
        </w:rPr>
        <w:fldChar w:fldCharType="separate"/>
      </w:r>
      <w:r>
        <w:rPr>
          <w:rFonts w:hint="eastAsia" w:ascii="宋体" w:hAnsi="宋体" w:cs="宋体"/>
          <w:color w:val="auto"/>
          <w:highlight w:val="none"/>
        </w:rPr>
        <w:t>49</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eastAsia="宋体" w:cs="宋体"/>
          <w:color w:val="auto"/>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_Toc26114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lang w:val="en-US" w:eastAsia="zh-CN"/>
        </w:rPr>
        <w:t>1</w:t>
      </w:r>
      <w:r>
        <w:rPr>
          <w:rFonts w:hint="eastAsia" w:ascii="宋体" w:hAnsi="宋体" w:cs="宋体"/>
          <w:color w:val="auto"/>
          <w:szCs w:val="22"/>
          <w:highlight w:val="none"/>
          <w:lang w:val="en-US" w:eastAsia="zh-CN"/>
        </w:rPr>
        <w:t>2</w:t>
      </w:r>
      <w:r>
        <w:rPr>
          <w:rFonts w:hint="eastAsia" w:ascii="宋体" w:hAnsi="宋体" w:eastAsia="宋体" w:cs="宋体"/>
          <w:color w:val="auto"/>
          <w:szCs w:val="22"/>
          <w:highlight w:val="none"/>
          <w:lang w:val="en-US" w:eastAsia="zh-CN"/>
        </w:rPr>
        <w:t>.1  经济影响分析</w:t>
      </w:r>
      <w:r>
        <w:rPr>
          <w:rFonts w:hint="eastAsia" w:ascii="宋体" w:hAnsi="宋体" w:cs="宋体"/>
          <w:color w:val="auto"/>
          <w:highlight w:val="none"/>
        </w:rPr>
        <w:tab/>
      </w:r>
      <w:r>
        <w:rPr>
          <w:rFonts w:hint="eastAsia" w:ascii="宋体" w:hAnsi="宋体" w:cs="宋体"/>
          <w:color w:val="auto"/>
          <w:highlight w:val="none"/>
          <w:lang w:val="en-US" w:eastAsia="zh-CN"/>
        </w:rPr>
        <w:t>4</w:t>
      </w:r>
      <w:r>
        <w:rPr>
          <w:rFonts w:hint="eastAsia" w:ascii="宋体" w:hAnsi="宋体" w:cs="宋体"/>
          <w:color w:val="auto"/>
          <w:highlight w:val="none"/>
        </w:rPr>
        <w:fldChar w:fldCharType="end"/>
      </w:r>
      <w:r>
        <w:rPr>
          <w:rFonts w:hint="eastAsia" w:ascii="宋体" w:hAnsi="宋体" w:cs="宋体"/>
          <w:color w:val="auto"/>
          <w:highlight w:val="none"/>
          <w:lang w:val="en-US" w:eastAsia="zh-CN"/>
        </w:rPr>
        <w:t>8</w:t>
      </w:r>
    </w:p>
    <w:p>
      <w:pPr>
        <w:pStyle w:val="17"/>
        <w:tabs>
          <w:tab w:val="right" w:leader="dot" w:pos="8312"/>
        </w:tabs>
        <w:spacing w:line="430" w:lineRule="exact"/>
        <w:ind w:left="0" w:leftChars="0"/>
        <w:rPr>
          <w:rFonts w:hint="eastAsia" w:ascii="宋体" w:hAnsi="宋体" w:eastAsia="宋体" w:cs="宋体"/>
          <w:color w:val="auto"/>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_Toc28848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lang w:val="en-US" w:eastAsia="zh-CN"/>
        </w:rPr>
        <w:t>1</w:t>
      </w:r>
      <w:r>
        <w:rPr>
          <w:rFonts w:hint="eastAsia" w:ascii="宋体" w:hAnsi="宋体" w:cs="宋体"/>
          <w:color w:val="auto"/>
          <w:szCs w:val="22"/>
          <w:highlight w:val="none"/>
          <w:lang w:val="en-US" w:eastAsia="zh-CN"/>
        </w:rPr>
        <w:t>2</w:t>
      </w:r>
      <w:r>
        <w:rPr>
          <w:rFonts w:hint="eastAsia" w:ascii="宋体" w:hAnsi="宋体" w:eastAsia="宋体" w:cs="宋体"/>
          <w:color w:val="auto"/>
          <w:szCs w:val="22"/>
          <w:highlight w:val="none"/>
          <w:lang w:val="en-US" w:eastAsia="zh-CN"/>
        </w:rPr>
        <w:t>.2  社会影响分析</w:t>
      </w:r>
      <w:r>
        <w:rPr>
          <w:rFonts w:hint="eastAsia" w:ascii="宋体" w:hAnsi="宋体" w:cs="宋体"/>
          <w:color w:val="auto"/>
          <w:highlight w:val="none"/>
        </w:rPr>
        <w:tab/>
      </w:r>
      <w:r>
        <w:rPr>
          <w:rFonts w:hint="eastAsia" w:ascii="宋体" w:hAnsi="宋体" w:cs="宋体"/>
          <w:color w:val="auto"/>
          <w:highlight w:val="none"/>
          <w:lang w:val="en-US" w:eastAsia="zh-CN"/>
        </w:rPr>
        <w:t>4</w:t>
      </w:r>
      <w:r>
        <w:rPr>
          <w:rFonts w:hint="eastAsia" w:ascii="宋体" w:hAnsi="宋体" w:cs="宋体"/>
          <w:color w:val="auto"/>
          <w:highlight w:val="none"/>
        </w:rPr>
        <w:fldChar w:fldCharType="end"/>
      </w:r>
      <w:r>
        <w:rPr>
          <w:rFonts w:hint="eastAsia" w:ascii="宋体" w:hAnsi="宋体" w:cs="宋体"/>
          <w:color w:val="auto"/>
          <w:highlight w:val="none"/>
          <w:lang w:val="en-US" w:eastAsia="zh-CN"/>
        </w:rPr>
        <w:t>9</w:t>
      </w:r>
    </w:p>
    <w:p>
      <w:pPr>
        <w:pStyle w:val="17"/>
        <w:tabs>
          <w:tab w:val="right" w:leader="dot" w:pos="8312"/>
        </w:tabs>
        <w:spacing w:line="430" w:lineRule="exact"/>
        <w:ind w:left="0" w:leftChars="0"/>
        <w:rPr>
          <w:rFonts w:hint="eastAsia" w:ascii="宋体" w:hAnsi="宋体" w:eastAsia="宋体" w:cs="宋体"/>
          <w:color w:val="auto"/>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_Toc12737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lang w:val="en-US" w:eastAsia="zh-CN"/>
        </w:rPr>
        <w:t>1</w:t>
      </w:r>
      <w:r>
        <w:rPr>
          <w:rFonts w:hint="eastAsia" w:ascii="宋体" w:hAnsi="宋体" w:cs="宋体"/>
          <w:color w:val="auto"/>
          <w:szCs w:val="22"/>
          <w:highlight w:val="none"/>
          <w:lang w:val="en-US" w:eastAsia="zh-CN"/>
        </w:rPr>
        <w:t>2</w:t>
      </w:r>
      <w:r>
        <w:rPr>
          <w:rFonts w:hint="eastAsia" w:ascii="宋体" w:hAnsi="宋体" w:eastAsia="宋体" w:cs="宋体"/>
          <w:color w:val="auto"/>
          <w:szCs w:val="22"/>
          <w:highlight w:val="none"/>
          <w:lang w:val="en-US" w:eastAsia="zh-CN"/>
        </w:rPr>
        <w:t>.3  生态环境影响分析</w:t>
      </w:r>
      <w:r>
        <w:rPr>
          <w:rFonts w:hint="eastAsia" w:ascii="宋体" w:hAnsi="宋体" w:cs="宋体"/>
          <w:color w:val="auto"/>
          <w:highlight w:val="none"/>
        </w:rPr>
        <w:tab/>
      </w:r>
      <w:r>
        <w:rPr>
          <w:rFonts w:hint="eastAsia" w:ascii="宋体" w:hAnsi="宋体" w:cs="宋体"/>
          <w:color w:val="auto"/>
          <w:highlight w:val="none"/>
          <w:lang w:val="en-US" w:eastAsia="zh-CN"/>
        </w:rPr>
        <w:t>4</w:t>
      </w:r>
      <w:r>
        <w:rPr>
          <w:rFonts w:hint="eastAsia" w:ascii="宋体" w:hAnsi="宋体" w:cs="宋体"/>
          <w:color w:val="auto"/>
          <w:highlight w:val="none"/>
        </w:rPr>
        <w:fldChar w:fldCharType="end"/>
      </w:r>
      <w:r>
        <w:rPr>
          <w:rFonts w:hint="eastAsia" w:ascii="宋体" w:hAnsi="宋体" w:cs="宋体"/>
          <w:color w:val="auto"/>
          <w:highlight w:val="none"/>
          <w:lang w:val="en-US" w:eastAsia="zh-CN"/>
        </w:rPr>
        <w:t>9</w:t>
      </w:r>
    </w:p>
    <w:p>
      <w:pPr>
        <w:pStyle w:val="17"/>
        <w:tabs>
          <w:tab w:val="right" w:leader="dot" w:pos="8312"/>
        </w:tabs>
        <w:spacing w:line="430" w:lineRule="exact"/>
        <w:ind w:left="0" w:leftChars="0"/>
        <w:rPr>
          <w:rFonts w:hint="eastAsia" w:ascii="宋体" w:hAnsi="宋体" w:eastAsia="宋体" w:cs="宋体"/>
          <w:color w:val="auto"/>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_Toc29855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lang w:val="en-US" w:eastAsia="zh-CN"/>
        </w:rPr>
        <w:t>1</w:t>
      </w:r>
      <w:r>
        <w:rPr>
          <w:rFonts w:hint="eastAsia" w:ascii="宋体" w:hAnsi="宋体" w:cs="宋体"/>
          <w:color w:val="auto"/>
          <w:szCs w:val="22"/>
          <w:highlight w:val="none"/>
          <w:lang w:val="en-US" w:eastAsia="zh-CN"/>
        </w:rPr>
        <w:t>2</w:t>
      </w:r>
      <w:r>
        <w:rPr>
          <w:rFonts w:hint="eastAsia" w:ascii="宋体" w:hAnsi="宋体" w:eastAsia="宋体" w:cs="宋体"/>
          <w:color w:val="auto"/>
          <w:szCs w:val="22"/>
          <w:highlight w:val="none"/>
          <w:lang w:val="en-US" w:eastAsia="zh-CN"/>
        </w:rPr>
        <w:t>.4  资源和能源利用效果分析</w:t>
      </w:r>
      <w:r>
        <w:rPr>
          <w:rFonts w:hint="eastAsia" w:ascii="宋体" w:hAnsi="宋体" w:cs="宋体"/>
          <w:color w:val="auto"/>
          <w:highlight w:val="none"/>
        </w:rPr>
        <w:tab/>
      </w:r>
      <w:r>
        <w:rPr>
          <w:rFonts w:hint="eastAsia" w:ascii="宋体" w:hAnsi="宋体" w:cs="宋体"/>
          <w:color w:val="auto"/>
          <w:highlight w:val="none"/>
          <w:lang w:val="en-US" w:eastAsia="zh-CN"/>
        </w:rPr>
        <w:t>5</w:t>
      </w:r>
      <w:r>
        <w:rPr>
          <w:rFonts w:hint="eastAsia" w:ascii="宋体" w:hAnsi="宋体" w:cs="宋体"/>
          <w:color w:val="auto"/>
          <w:highlight w:val="none"/>
        </w:rPr>
        <w:fldChar w:fldCharType="end"/>
      </w:r>
      <w:r>
        <w:rPr>
          <w:rFonts w:hint="eastAsia" w:ascii="宋体" w:hAnsi="宋体" w:cs="宋体"/>
          <w:color w:val="auto"/>
          <w:highlight w:val="none"/>
          <w:lang w:val="en-US" w:eastAsia="zh-CN"/>
        </w:rPr>
        <w:t>1</w:t>
      </w:r>
    </w:p>
    <w:p>
      <w:pPr>
        <w:pStyle w:val="17"/>
        <w:tabs>
          <w:tab w:val="right" w:leader="dot" w:pos="8312"/>
        </w:tabs>
        <w:spacing w:line="430" w:lineRule="exact"/>
        <w:ind w:left="0" w:leftChars="0"/>
        <w:rPr>
          <w:rFonts w:hint="eastAsia" w:ascii="宋体" w:hAnsi="宋体" w:eastAsia="宋体" w:cs="宋体"/>
          <w:color w:val="auto"/>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_Toc22504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lang w:val="en-US" w:eastAsia="zh-CN"/>
        </w:rPr>
        <w:t>1</w:t>
      </w:r>
      <w:r>
        <w:rPr>
          <w:rFonts w:hint="eastAsia" w:ascii="宋体" w:hAnsi="宋体" w:cs="宋体"/>
          <w:color w:val="auto"/>
          <w:szCs w:val="22"/>
          <w:highlight w:val="none"/>
          <w:lang w:val="en-US" w:eastAsia="zh-CN"/>
        </w:rPr>
        <w:t>2</w:t>
      </w:r>
      <w:r>
        <w:rPr>
          <w:rFonts w:hint="eastAsia" w:ascii="宋体" w:hAnsi="宋体" w:eastAsia="宋体" w:cs="宋体"/>
          <w:color w:val="auto"/>
          <w:szCs w:val="22"/>
          <w:highlight w:val="none"/>
          <w:lang w:val="en-US" w:eastAsia="zh-CN"/>
        </w:rPr>
        <w:t>.5  碳达峰碳中和分析</w:t>
      </w:r>
      <w:r>
        <w:rPr>
          <w:rFonts w:hint="eastAsia" w:ascii="宋体" w:hAnsi="宋体" w:cs="宋体"/>
          <w:color w:val="auto"/>
          <w:highlight w:val="none"/>
        </w:rPr>
        <w:tab/>
      </w:r>
      <w:r>
        <w:rPr>
          <w:rFonts w:hint="eastAsia" w:ascii="宋体" w:hAnsi="宋体" w:cs="宋体"/>
          <w:color w:val="auto"/>
          <w:highlight w:val="none"/>
          <w:lang w:val="en-US" w:eastAsia="zh-CN"/>
        </w:rPr>
        <w:t>5</w:t>
      </w:r>
      <w:r>
        <w:rPr>
          <w:rFonts w:hint="eastAsia" w:ascii="宋体" w:hAnsi="宋体" w:cs="宋体"/>
          <w:color w:val="auto"/>
          <w:highlight w:val="none"/>
        </w:rPr>
        <w:fldChar w:fldCharType="end"/>
      </w:r>
      <w:r>
        <w:rPr>
          <w:rFonts w:hint="eastAsia" w:ascii="宋体" w:hAnsi="宋体" w:cs="宋体"/>
          <w:color w:val="auto"/>
          <w:highlight w:val="none"/>
          <w:lang w:val="en-US" w:eastAsia="zh-CN"/>
        </w:rPr>
        <w:t>3</w:t>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_Toc23170 </w:instrText>
      </w:r>
      <w:r>
        <w:rPr>
          <w:rFonts w:hint="eastAsia" w:ascii="宋体" w:hAnsi="宋体" w:cs="宋体"/>
          <w:color w:val="auto"/>
          <w:highlight w:val="none"/>
        </w:rPr>
        <w:fldChar w:fldCharType="separate"/>
      </w:r>
      <w:r>
        <w:rPr>
          <w:rFonts w:hint="eastAsia" w:ascii="宋体" w:hAnsi="宋体" w:eastAsia="宋体" w:cs="宋体"/>
          <w:color w:val="auto"/>
          <w:highlight w:val="none"/>
          <w:lang w:val="en-US" w:eastAsia="zh-CN"/>
        </w:rPr>
        <w:t>1</w:t>
      </w:r>
      <w:r>
        <w:rPr>
          <w:rFonts w:hint="eastAsia" w:ascii="宋体" w:hAnsi="宋体" w:cs="宋体"/>
          <w:color w:val="auto"/>
          <w:highlight w:val="none"/>
          <w:lang w:val="en-US" w:eastAsia="zh-CN"/>
        </w:rPr>
        <w:t>3</w:t>
      </w:r>
      <w:r>
        <w:rPr>
          <w:rFonts w:hint="eastAsia" w:ascii="宋体" w:hAnsi="宋体" w:eastAsia="宋体" w:cs="宋体"/>
          <w:color w:val="auto"/>
          <w:highlight w:val="none"/>
          <w:lang w:eastAsia="zh-CN"/>
        </w:rPr>
        <w:t xml:space="preserve">  </w:t>
      </w:r>
      <w:r>
        <w:rPr>
          <w:rFonts w:hint="eastAsia" w:ascii="宋体" w:hAnsi="宋体" w:eastAsia="宋体" w:cs="宋体"/>
          <w:color w:val="auto"/>
          <w:highlight w:val="none"/>
          <w:lang w:val="en-US" w:eastAsia="zh-CN"/>
        </w:rPr>
        <w:t>项目风险管控方案</w:t>
      </w:r>
      <w:r>
        <w:rPr>
          <w:rFonts w:hint="eastAsia" w:ascii="宋体" w:hAnsi="宋体" w:cs="宋体"/>
          <w:color w:val="auto"/>
          <w:highlight w:val="none"/>
        </w:rPr>
        <w:tab/>
      </w:r>
      <w:r>
        <w:rPr>
          <w:rFonts w:hint="eastAsia" w:ascii="宋体" w:hAnsi="宋体" w:cs="宋体"/>
          <w:color w:val="auto"/>
          <w:highlight w:val="none"/>
        </w:rPr>
        <w:fldChar w:fldCharType="begin"/>
      </w:r>
      <w:r>
        <w:rPr>
          <w:rFonts w:hint="eastAsia" w:ascii="宋体" w:hAnsi="宋体" w:cs="宋体"/>
          <w:color w:val="auto"/>
          <w:highlight w:val="none"/>
        </w:rPr>
        <w:instrText xml:space="preserve"> PAGEREF _Toc23170 \h </w:instrText>
      </w:r>
      <w:r>
        <w:rPr>
          <w:rFonts w:hint="eastAsia" w:ascii="宋体" w:hAnsi="宋体" w:cs="宋体"/>
          <w:color w:val="auto"/>
          <w:highlight w:val="none"/>
        </w:rPr>
        <w:fldChar w:fldCharType="separate"/>
      </w:r>
      <w:r>
        <w:rPr>
          <w:rFonts w:hint="eastAsia" w:ascii="宋体" w:hAnsi="宋体" w:cs="宋体"/>
          <w:color w:val="auto"/>
          <w:highlight w:val="none"/>
        </w:rPr>
        <w:t>54</w:t>
      </w:r>
      <w:r>
        <w:rPr>
          <w:rFonts w:hint="eastAsia" w:ascii="宋体" w:hAnsi="宋体" w:cs="宋体"/>
          <w:color w:val="auto"/>
          <w:highlight w:val="none"/>
        </w:rPr>
        <w:fldChar w:fldCharType="end"/>
      </w:r>
      <w:r>
        <w:rPr>
          <w:rFonts w:hint="eastAsia" w:ascii="宋体" w:hAnsi="宋体" w:cs="宋体"/>
          <w:color w:val="auto"/>
          <w:highlight w:val="none"/>
        </w:rPr>
        <w:fldChar w:fldCharType="end"/>
      </w:r>
    </w:p>
    <w:p>
      <w:pPr>
        <w:pStyle w:val="17"/>
        <w:tabs>
          <w:tab w:val="right" w:leader="dot" w:pos="8312"/>
        </w:tabs>
        <w:spacing w:line="430" w:lineRule="exact"/>
        <w:ind w:left="0" w:leftChars="0"/>
        <w:rPr>
          <w:rFonts w:hint="eastAsia" w:ascii="宋体" w:hAnsi="宋体" w:cs="宋体"/>
          <w:color w:val="auto"/>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_Toc20292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lang w:val="en-US" w:eastAsia="zh-CN"/>
        </w:rPr>
        <w:t>1</w:t>
      </w:r>
      <w:r>
        <w:rPr>
          <w:rFonts w:hint="eastAsia" w:ascii="宋体" w:hAnsi="宋体" w:cs="宋体"/>
          <w:color w:val="auto"/>
          <w:szCs w:val="22"/>
          <w:highlight w:val="none"/>
          <w:lang w:val="en-US" w:eastAsia="zh-CN"/>
        </w:rPr>
        <w:t>3</w:t>
      </w:r>
      <w:r>
        <w:rPr>
          <w:rFonts w:hint="eastAsia" w:ascii="宋体" w:hAnsi="宋体" w:eastAsia="宋体" w:cs="宋体"/>
          <w:color w:val="auto"/>
          <w:szCs w:val="22"/>
          <w:highlight w:val="none"/>
          <w:lang w:val="en-US" w:eastAsia="zh-CN"/>
        </w:rPr>
        <w:t>.1  主要风险因素识别与评价</w:t>
      </w:r>
      <w:r>
        <w:rPr>
          <w:rFonts w:hint="eastAsia" w:ascii="宋体" w:hAnsi="宋体" w:cs="宋体"/>
          <w:color w:val="auto"/>
          <w:highlight w:val="none"/>
        </w:rPr>
        <w:tab/>
      </w:r>
      <w:r>
        <w:rPr>
          <w:rFonts w:hint="eastAsia" w:ascii="宋体" w:hAnsi="宋体" w:cs="宋体"/>
          <w:color w:val="auto"/>
          <w:highlight w:val="none"/>
          <w:lang w:val="en-US" w:eastAsia="zh-CN"/>
        </w:rPr>
        <w:t>5</w:t>
      </w:r>
      <w:r>
        <w:rPr>
          <w:rFonts w:hint="eastAsia" w:ascii="宋体" w:hAnsi="宋体" w:cs="宋体"/>
          <w:color w:val="auto"/>
          <w:highlight w:val="none"/>
        </w:rPr>
        <w:fldChar w:fldCharType="end"/>
      </w:r>
      <w:r>
        <w:rPr>
          <w:rFonts w:hint="eastAsia" w:ascii="宋体" w:hAnsi="宋体" w:cs="宋体"/>
          <w:color w:val="auto"/>
          <w:highlight w:val="none"/>
          <w:lang w:val="en-US" w:eastAsia="zh-CN"/>
        </w:rPr>
        <w:t>3</w:t>
      </w:r>
    </w:p>
    <w:p>
      <w:pPr>
        <w:pStyle w:val="17"/>
        <w:tabs>
          <w:tab w:val="right" w:leader="dot" w:pos="8312"/>
        </w:tabs>
        <w:spacing w:line="430" w:lineRule="exact"/>
        <w:ind w:left="0" w:leftChars="0"/>
        <w:rPr>
          <w:rFonts w:hint="eastAsia"/>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_Toc3425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lang w:val="en-US" w:eastAsia="zh-CN"/>
        </w:rPr>
        <w:t>1</w:t>
      </w:r>
      <w:r>
        <w:rPr>
          <w:rFonts w:hint="eastAsia" w:ascii="宋体" w:hAnsi="宋体" w:cs="宋体"/>
          <w:color w:val="auto"/>
          <w:szCs w:val="22"/>
          <w:highlight w:val="none"/>
          <w:lang w:val="en-US" w:eastAsia="zh-CN"/>
        </w:rPr>
        <w:t>3</w:t>
      </w:r>
      <w:r>
        <w:rPr>
          <w:rFonts w:hint="eastAsia" w:ascii="宋体" w:hAnsi="宋体" w:eastAsia="宋体" w:cs="宋体"/>
          <w:color w:val="auto"/>
          <w:szCs w:val="22"/>
          <w:highlight w:val="none"/>
          <w:lang w:val="en-US" w:eastAsia="zh-CN"/>
        </w:rPr>
        <w:t>.2  风险管控方案</w:t>
      </w:r>
      <w:r>
        <w:rPr>
          <w:rFonts w:hint="eastAsia" w:ascii="宋体" w:hAnsi="宋体" w:cs="宋体"/>
          <w:color w:val="auto"/>
          <w:highlight w:val="none"/>
        </w:rPr>
        <w:tab/>
      </w:r>
      <w:r>
        <w:rPr>
          <w:rFonts w:hint="eastAsia" w:ascii="宋体" w:hAnsi="宋体" w:cs="宋体"/>
          <w:color w:val="auto"/>
          <w:highlight w:val="none"/>
          <w:lang w:val="en-US" w:eastAsia="zh-CN"/>
        </w:rPr>
        <w:t>5</w:t>
      </w:r>
      <w:r>
        <w:rPr>
          <w:rFonts w:hint="eastAsia" w:ascii="宋体" w:hAnsi="宋体" w:cs="宋体"/>
          <w:color w:val="auto"/>
          <w:highlight w:val="none"/>
        </w:rPr>
        <w:fldChar w:fldCharType="end"/>
      </w:r>
      <w:r>
        <w:rPr>
          <w:rFonts w:hint="eastAsia" w:ascii="宋体" w:hAnsi="宋体" w:cs="宋体"/>
          <w:color w:val="auto"/>
          <w:highlight w:val="none"/>
          <w:lang w:val="en-US" w:eastAsia="zh-CN"/>
        </w:rPr>
        <w:t>3</w:t>
      </w:r>
    </w:p>
    <w:p>
      <w:pPr>
        <w:pStyle w:val="17"/>
        <w:tabs>
          <w:tab w:val="right" w:leader="dot" w:pos="8312"/>
        </w:tabs>
        <w:spacing w:line="430" w:lineRule="exact"/>
        <w:ind w:left="0" w:leftChars="0"/>
        <w:rPr>
          <w:rFonts w:hint="eastAsia" w:ascii="宋体" w:hAnsi="宋体" w:eastAsia="宋体" w:cs="宋体"/>
          <w:color w:val="auto"/>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_Toc3425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lang w:val="en-US" w:eastAsia="zh-CN"/>
        </w:rPr>
        <w:t>1</w:t>
      </w:r>
      <w:r>
        <w:rPr>
          <w:rFonts w:hint="eastAsia" w:ascii="宋体" w:hAnsi="宋体" w:cs="宋体"/>
          <w:color w:val="auto"/>
          <w:szCs w:val="22"/>
          <w:highlight w:val="none"/>
          <w:lang w:val="en-US" w:eastAsia="zh-CN"/>
        </w:rPr>
        <w:t>3</w:t>
      </w:r>
      <w:r>
        <w:rPr>
          <w:rFonts w:hint="eastAsia" w:ascii="宋体" w:hAnsi="宋体" w:eastAsia="宋体" w:cs="宋体"/>
          <w:color w:val="auto"/>
          <w:szCs w:val="22"/>
          <w:highlight w:val="none"/>
          <w:lang w:val="en-US" w:eastAsia="zh-CN"/>
        </w:rPr>
        <w:t>.</w:t>
      </w:r>
      <w:r>
        <w:rPr>
          <w:rFonts w:hint="eastAsia" w:ascii="宋体" w:hAnsi="宋体" w:cs="宋体"/>
          <w:color w:val="auto"/>
          <w:szCs w:val="22"/>
          <w:highlight w:val="none"/>
          <w:lang w:val="en-US" w:eastAsia="zh-CN"/>
        </w:rPr>
        <w:t>3</w:t>
      </w:r>
      <w:r>
        <w:rPr>
          <w:rFonts w:hint="eastAsia" w:ascii="宋体" w:hAnsi="宋体" w:eastAsia="宋体" w:cs="宋体"/>
          <w:color w:val="auto"/>
          <w:szCs w:val="22"/>
          <w:highlight w:val="none"/>
          <w:lang w:val="en-US" w:eastAsia="zh-CN"/>
        </w:rPr>
        <w:t xml:space="preserve">  风险应急预案</w:t>
      </w:r>
      <w:r>
        <w:rPr>
          <w:rFonts w:hint="eastAsia" w:ascii="宋体" w:hAnsi="宋体" w:cs="宋体"/>
          <w:color w:val="auto"/>
          <w:highlight w:val="none"/>
        </w:rPr>
        <w:tab/>
      </w:r>
      <w:r>
        <w:rPr>
          <w:rFonts w:hint="eastAsia" w:ascii="宋体" w:hAnsi="宋体" w:cs="宋体"/>
          <w:color w:val="auto"/>
          <w:highlight w:val="none"/>
          <w:lang w:val="en-US" w:eastAsia="zh-CN"/>
        </w:rPr>
        <w:t>5</w:t>
      </w:r>
      <w:r>
        <w:rPr>
          <w:rFonts w:hint="eastAsia" w:ascii="宋体" w:hAnsi="宋体" w:cs="宋体"/>
          <w:color w:val="auto"/>
          <w:highlight w:val="none"/>
        </w:rPr>
        <w:fldChar w:fldCharType="end"/>
      </w:r>
      <w:r>
        <w:rPr>
          <w:rFonts w:hint="eastAsia" w:ascii="宋体" w:hAnsi="宋体" w:cs="宋体"/>
          <w:color w:val="auto"/>
          <w:highlight w:val="none"/>
          <w:lang w:val="en-US" w:eastAsia="zh-CN"/>
        </w:rPr>
        <w:t>3</w:t>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_Toc1548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lang w:val="en-US" w:eastAsia="zh-CN"/>
        </w:rPr>
        <w:t>1</w:t>
      </w:r>
      <w:r>
        <w:rPr>
          <w:rFonts w:hint="eastAsia" w:ascii="宋体" w:hAnsi="宋体" w:cs="宋体"/>
          <w:color w:val="auto"/>
          <w:szCs w:val="22"/>
          <w:highlight w:val="none"/>
          <w:lang w:val="en-US" w:eastAsia="zh-CN"/>
        </w:rPr>
        <w:t>3</w:t>
      </w:r>
      <w:r>
        <w:rPr>
          <w:rFonts w:hint="eastAsia" w:ascii="宋体" w:hAnsi="宋体" w:eastAsia="宋体" w:cs="宋体"/>
          <w:color w:val="auto"/>
          <w:szCs w:val="22"/>
          <w:highlight w:val="none"/>
          <w:lang w:val="en-US" w:eastAsia="zh-CN"/>
        </w:rPr>
        <w:t>.</w:t>
      </w:r>
      <w:r>
        <w:rPr>
          <w:rFonts w:hint="eastAsia" w:ascii="宋体" w:hAnsi="宋体" w:cs="宋体"/>
          <w:color w:val="auto"/>
          <w:szCs w:val="22"/>
          <w:highlight w:val="none"/>
          <w:lang w:val="en-US" w:eastAsia="zh-CN"/>
        </w:rPr>
        <w:t>4</w:t>
      </w:r>
      <w:r>
        <w:rPr>
          <w:rFonts w:hint="eastAsia" w:ascii="宋体" w:hAnsi="宋体" w:eastAsia="宋体" w:cs="宋体"/>
          <w:color w:val="auto"/>
          <w:szCs w:val="22"/>
          <w:highlight w:val="none"/>
          <w:lang w:val="en-US" w:eastAsia="zh-CN"/>
        </w:rPr>
        <w:t xml:space="preserve">  </w:t>
      </w:r>
      <w:r>
        <w:rPr>
          <w:rFonts w:hint="eastAsia" w:ascii="宋体" w:hAnsi="宋体" w:cs="宋体"/>
          <w:color w:val="auto"/>
          <w:szCs w:val="22"/>
          <w:highlight w:val="none"/>
          <w:lang w:val="en-US" w:eastAsia="zh-CN"/>
        </w:rPr>
        <w:t>重大项目社会稳定风险评价</w:t>
      </w:r>
      <w:r>
        <w:rPr>
          <w:rFonts w:hint="eastAsia" w:ascii="宋体" w:hAnsi="宋体" w:cs="宋体"/>
          <w:color w:val="auto"/>
          <w:highlight w:val="none"/>
        </w:rPr>
        <w:tab/>
      </w:r>
      <w:r>
        <w:rPr>
          <w:rFonts w:hint="eastAsia" w:ascii="宋体" w:hAnsi="宋体" w:cs="宋体"/>
          <w:color w:val="auto"/>
          <w:highlight w:val="none"/>
          <w:lang w:val="en-US" w:eastAsia="zh-CN"/>
        </w:rPr>
        <w:t>5</w:t>
      </w:r>
      <w:r>
        <w:rPr>
          <w:rFonts w:hint="eastAsia" w:ascii="宋体" w:hAnsi="宋体" w:cs="宋体"/>
          <w:color w:val="auto"/>
          <w:highlight w:val="none"/>
        </w:rPr>
        <w:fldChar w:fldCharType="end"/>
      </w:r>
      <w:r>
        <w:rPr>
          <w:rFonts w:hint="eastAsia" w:ascii="宋体" w:hAnsi="宋体" w:cs="宋体"/>
          <w:color w:val="auto"/>
          <w:highlight w:val="none"/>
          <w:lang w:val="en-US" w:eastAsia="zh-CN"/>
        </w:rPr>
        <w:t>4</w:t>
      </w:r>
    </w:p>
    <w:p>
      <w:pPr>
        <w:pStyle w:val="17"/>
        <w:tabs>
          <w:tab w:val="right" w:leader="dot" w:pos="8312"/>
        </w:tabs>
        <w:spacing w:line="430" w:lineRule="exact"/>
        <w:ind w:left="0" w:leftChars="0"/>
        <w:rPr>
          <w:rFonts w:hint="default"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_Toc10866 </w:instrText>
      </w:r>
      <w:r>
        <w:rPr>
          <w:rFonts w:hint="eastAsia" w:ascii="宋体" w:hAnsi="宋体" w:cs="宋体"/>
          <w:color w:val="auto"/>
          <w:highlight w:val="none"/>
        </w:rPr>
        <w:fldChar w:fldCharType="separate"/>
      </w:r>
      <w:r>
        <w:rPr>
          <w:rFonts w:hint="eastAsia" w:ascii="宋体" w:hAnsi="宋体" w:eastAsia="宋体" w:cs="宋体"/>
          <w:color w:val="auto"/>
          <w:highlight w:val="none"/>
          <w:lang w:val="en-US" w:eastAsia="zh-CN"/>
        </w:rPr>
        <w:t>1</w:t>
      </w:r>
      <w:r>
        <w:rPr>
          <w:rFonts w:hint="eastAsia" w:ascii="宋体" w:hAnsi="宋体" w:cs="宋体"/>
          <w:color w:val="auto"/>
          <w:highlight w:val="none"/>
          <w:lang w:val="en-US" w:eastAsia="zh-CN"/>
        </w:rPr>
        <w:t>4</w:t>
      </w:r>
      <w:r>
        <w:rPr>
          <w:rFonts w:hint="eastAsia" w:ascii="宋体" w:hAnsi="宋体" w:eastAsia="宋体" w:cs="宋体"/>
          <w:color w:val="auto"/>
          <w:highlight w:val="none"/>
          <w:lang w:eastAsia="zh-CN"/>
        </w:rPr>
        <w:t xml:space="preserve">  </w:t>
      </w:r>
      <w:r>
        <w:rPr>
          <w:rFonts w:hint="eastAsia" w:ascii="宋体" w:hAnsi="宋体" w:eastAsia="宋体" w:cs="宋体"/>
          <w:color w:val="auto"/>
          <w:highlight w:val="none"/>
          <w:lang w:val="en-US" w:eastAsia="zh-CN"/>
        </w:rPr>
        <w:t>研究结论及建议</w:t>
      </w:r>
      <w:r>
        <w:rPr>
          <w:rFonts w:hint="eastAsia" w:ascii="宋体" w:hAnsi="宋体" w:cs="宋体"/>
          <w:color w:val="auto"/>
          <w:highlight w:val="none"/>
        </w:rPr>
        <w:tab/>
      </w:r>
      <w:r>
        <w:rPr>
          <w:rFonts w:hint="eastAsia" w:ascii="宋体" w:hAnsi="宋体" w:cs="宋体"/>
          <w:color w:val="auto"/>
          <w:highlight w:val="none"/>
        </w:rPr>
        <w:fldChar w:fldCharType="end"/>
      </w:r>
      <w:r>
        <w:rPr>
          <w:rFonts w:hint="eastAsia" w:ascii="宋体" w:hAnsi="宋体" w:cs="宋体"/>
          <w:color w:val="auto"/>
          <w:highlight w:val="none"/>
          <w:lang w:eastAsia="zh-CN"/>
        </w:rPr>
        <w:t>5</w:t>
      </w:r>
      <w:r>
        <w:rPr>
          <w:rFonts w:hint="eastAsia" w:ascii="宋体" w:hAnsi="宋体" w:cs="宋体"/>
          <w:color w:val="auto"/>
          <w:highlight w:val="none"/>
          <w:lang w:val="en-US" w:eastAsia="zh-CN"/>
        </w:rPr>
        <w:t>4</w:t>
      </w:r>
    </w:p>
    <w:p>
      <w:pPr>
        <w:pStyle w:val="17"/>
        <w:tabs>
          <w:tab w:val="right" w:leader="dot" w:pos="8312"/>
        </w:tabs>
        <w:spacing w:line="430" w:lineRule="exact"/>
        <w:ind w:left="0" w:leftChars="0"/>
        <w:rPr>
          <w:rFonts w:hint="eastAsia" w:ascii="宋体" w:hAnsi="宋体" w:cs="宋体"/>
          <w:color w:val="auto"/>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_Toc23486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rPr>
        <w:t>1</w:t>
      </w:r>
      <w:r>
        <w:rPr>
          <w:rFonts w:hint="eastAsia" w:ascii="宋体" w:hAnsi="宋体" w:cs="宋体"/>
          <w:color w:val="auto"/>
          <w:szCs w:val="22"/>
          <w:highlight w:val="none"/>
          <w:lang w:eastAsia="zh-CN"/>
        </w:rPr>
        <w:t>4</w:t>
      </w:r>
      <w:r>
        <w:rPr>
          <w:rFonts w:hint="eastAsia" w:ascii="宋体" w:hAnsi="宋体" w:eastAsia="宋体" w:cs="宋体"/>
          <w:color w:val="auto"/>
          <w:szCs w:val="22"/>
          <w:highlight w:val="none"/>
        </w:rPr>
        <w:t>.1  主要研究结论</w:t>
      </w:r>
      <w:r>
        <w:rPr>
          <w:rFonts w:hint="eastAsia" w:ascii="宋体" w:hAnsi="宋体" w:cs="宋体"/>
          <w:color w:val="auto"/>
          <w:highlight w:val="none"/>
        </w:rPr>
        <w:tab/>
      </w:r>
      <w:r>
        <w:rPr>
          <w:rFonts w:hint="eastAsia" w:ascii="宋体" w:hAnsi="宋体" w:cs="宋体"/>
          <w:color w:val="auto"/>
          <w:highlight w:val="none"/>
          <w:lang w:val="en-US" w:eastAsia="zh-CN"/>
        </w:rPr>
        <w:t>5</w:t>
      </w:r>
      <w:r>
        <w:rPr>
          <w:rFonts w:hint="eastAsia" w:ascii="宋体" w:hAnsi="宋体" w:cs="宋体"/>
          <w:color w:val="auto"/>
          <w:highlight w:val="none"/>
        </w:rPr>
        <w:fldChar w:fldCharType="end"/>
      </w:r>
      <w:r>
        <w:rPr>
          <w:rFonts w:hint="eastAsia" w:ascii="宋体" w:hAnsi="宋体" w:cs="宋体"/>
          <w:color w:val="auto"/>
          <w:highlight w:val="none"/>
          <w:lang w:val="en-US" w:eastAsia="zh-CN"/>
        </w:rPr>
        <w:t>4</w:t>
      </w:r>
    </w:p>
    <w:p>
      <w:pPr>
        <w:pStyle w:val="17"/>
        <w:tabs>
          <w:tab w:val="right" w:leader="dot" w:pos="8312"/>
        </w:tabs>
        <w:spacing w:line="430" w:lineRule="exact"/>
        <w:ind w:left="0" w:leftChars="0"/>
        <w:rPr>
          <w:rFonts w:hint="eastAsia" w:ascii="宋体" w:hAnsi="宋体" w:eastAsia="宋体" w:cs="宋体"/>
          <w:color w:val="auto"/>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_Toc20308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rPr>
        <w:t>1</w:t>
      </w:r>
      <w:r>
        <w:rPr>
          <w:rFonts w:hint="eastAsia" w:ascii="宋体" w:hAnsi="宋体" w:cs="宋体"/>
          <w:color w:val="auto"/>
          <w:szCs w:val="22"/>
          <w:highlight w:val="none"/>
          <w:lang w:eastAsia="zh-CN"/>
        </w:rPr>
        <w:t>4</w:t>
      </w:r>
      <w:r>
        <w:rPr>
          <w:rFonts w:hint="eastAsia" w:ascii="宋体" w:hAnsi="宋体" w:eastAsia="宋体" w:cs="宋体"/>
          <w:color w:val="auto"/>
          <w:szCs w:val="22"/>
          <w:highlight w:val="none"/>
        </w:rPr>
        <w:t>.2  问题与建议</w:t>
      </w:r>
      <w:r>
        <w:rPr>
          <w:rFonts w:hint="eastAsia" w:ascii="宋体" w:hAnsi="宋体" w:cs="宋体"/>
          <w:color w:val="auto"/>
          <w:highlight w:val="none"/>
        </w:rPr>
        <w:tab/>
      </w:r>
      <w:r>
        <w:rPr>
          <w:rFonts w:hint="eastAsia" w:ascii="宋体" w:hAnsi="宋体" w:cs="宋体"/>
          <w:color w:val="auto"/>
          <w:highlight w:val="none"/>
          <w:lang w:val="en-US" w:eastAsia="zh-CN"/>
        </w:rPr>
        <w:t>5</w:t>
      </w:r>
      <w:r>
        <w:rPr>
          <w:rFonts w:hint="eastAsia" w:ascii="宋体" w:hAnsi="宋体" w:cs="宋体"/>
          <w:color w:val="auto"/>
          <w:highlight w:val="none"/>
        </w:rPr>
        <w:fldChar w:fldCharType="end"/>
      </w:r>
      <w:r>
        <w:rPr>
          <w:rFonts w:hint="eastAsia" w:ascii="宋体" w:hAnsi="宋体" w:cs="宋体"/>
          <w:color w:val="auto"/>
          <w:highlight w:val="none"/>
          <w:lang w:val="en-US" w:eastAsia="zh-CN"/>
        </w:rPr>
        <w:t>4</w:t>
      </w:r>
    </w:p>
    <w:p>
      <w:pPr>
        <w:pStyle w:val="17"/>
        <w:tabs>
          <w:tab w:val="right" w:leader="dot" w:pos="8312"/>
        </w:tabs>
        <w:spacing w:line="430" w:lineRule="exact"/>
        <w:ind w:left="0" w:leftChars="0"/>
        <w:rPr>
          <w:rFonts w:hint="eastAsia" w:ascii="宋体" w:hAnsi="宋体" w:eastAsia="宋体" w:cs="宋体"/>
          <w:color w:val="auto"/>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_Toc30030 </w:instrText>
      </w:r>
      <w:r>
        <w:rPr>
          <w:rFonts w:hint="eastAsia" w:ascii="宋体" w:hAnsi="宋体" w:cs="宋体"/>
          <w:color w:val="auto"/>
          <w:highlight w:val="none"/>
        </w:rPr>
        <w:fldChar w:fldCharType="separate"/>
      </w:r>
      <w:r>
        <w:rPr>
          <w:rFonts w:hint="eastAsia" w:ascii="宋体" w:hAnsi="宋体" w:eastAsia="宋体" w:cs="宋体"/>
          <w:color w:val="auto"/>
          <w:highlight w:val="none"/>
        </w:rPr>
        <w:t>1</w:t>
      </w:r>
      <w:r>
        <w:rPr>
          <w:rFonts w:hint="eastAsia" w:ascii="宋体" w:hAnsi="宋体" w:cs="宋体"/>
          <w:color w:val="auto"/>
          <w:highlight w:val="none"/>
          <w:lang w:eastAsia="zh-CN"/>
        </w:rPr>
        <w:t>5</w:t>
      </w:r>
      <w:r>
        <w:rPr>
          <w:rFonts w:hint="eastAsia" w:ascii="宋体" w:hAnsi="宋体" w:eastAsia="宋体" w:cs="宋体"/>
          <w:color w:val="auto"/>
          <w:highlight w:val="none"/>
        </w:rPr>
        <w:t xml:space="preserve">  附表、附图和附件</w:t>
      </w:r>
      <w:r>
        <w:rPr>
          <w:rFonts w:hint="eastAsia" w:ascii="宋体" w:hAnsi="宋体" w:cs="宋体"/>
          <w:color w:val="auto"/>
          <w:highlight w:val="none"/>
        </w:rPr>
        <w:tab/>
      </w:r>
      <w:r>
        <w:rPr>
          <w:rFonts w:hint="eastAsia" w:ascii="宋体" w:hAnsi="宋体" w:cs="宋体"/>
          <w:color w:val="auto"/>
          <w:highlight w:val="none"/>
          <w:lang w:val="en-US" w:eastAsia="zh-CN"/>
        </w:rPr>
        <w:t>5</w:t>
      </w:r>
      <w:r>
        <w:rPr>
          <w:rFonts w:hint="eastAsia" w:ascii="宋体" w:hAnsi="宋体" w:cs="宋体"/>
          <w:color w:val="auto"/>
          <w:highlight w:val="none"/>
        </w:rPr>
        <w:fldChar w:fldCharType="end"/>
      </w:r>
      <w:r>
        <w:rPr>
          <w:rFonts w:hint="eastAsia" w:ascii="宋体" w:hAnsi="宋体" w:cs="宋体"/>
          <w:color w:val="auto"/>
          <w:highlight w:val="none"/>
          <w:lang w:val="en-US" w:eastAsia="zh-CN"/>
        </w:rPr>
        <w:t>4</w:t>
      </w:r>
    </w:p>
    <w:p>
      <w:pPr>
        <w:pStyle w:val="17"/>
        <w:tabs>
          <w:tab w:val="right" w:leader="dot" w:pos="8312"/>
        </w:tabs>
        <w:spacing w:line="430" w:lineRule="exact"/>
        <w:ind w:left="0" w:leftChars="0"/>
        <w:rPr>
          <w:rFonts w:hint="eastAsia" w:ascii="宋体" w:hAnsi="宋体" w:eastAsia="宋体" w:cs="宋体"/>
          <w:color w:val="auto"/>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_Toc31644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rPr>
        <w:t>1</w:t>
      </w:r>
      <w:r>
        <w:rPr>
          <w:rFonts w:hint="eastAsia" w:ascii="宋体" w:hAnsi="宋体" w:cs="宋体"/>
          <w:color w:val="auto"/>
          <w:szCs w:val="22"/>
          <w:highlight w:val="none"/>
          <w:lang w:eastAsia="zh-CN"/>
        </w:rPr>
        <w:t>5</w:t>
      </w:r>
      <w:r>
        <w:rPr>
          <w:rFonts w:hint="eastAsia" w:ascii="宋体" w:hAnsi="宋体" w:eastAsia="宋体" w:cs="宋体"/>
          <w:color w:val="auto"/>
          <w:szCs w:val="22"/>
          <w:highlight w:val="none"/>
        </w:rPr>
        <w:t>.1  附表</w:t>
      </w:r>
      <w:r>
        <w:rPr>
          <w:rFonts w:hint="eastAsia" w:ascii="宋体" w:hAnsi="宋体" w:cs="宋体"/>
          <w:color w:val="auto"/>
          <w:highlight w:val="none"/>
        </w:rPr>
        <w:tab/>
      </w:r>
      <w:r>
        <w:rPr>
          <w:rFonts w:hint="eastAsia" w:ascii="宋体" w:hAnsi="宋体" w:cs="宋体"/>
          <w:color w:val="auto"/>
          <w:highlight w:val="none"/>
          <w:lang w:val="en-US" w:eastAsia="zh-CN"/>
        </w:rPr>
        <w:t>5</w:t>
      </w:r>
      <w:r>
        <w:rPr>
          <w:rFonts w:hint="eastAsia" w:ascii="宋体" w:hAnsi="宋体" w:cs="宋体"/>
          <w:color w:val="auto"/>
          <w:highlight w:val="none"/>
        </w:rPr>
        <w:fldChar w:fldCharType="end"/>
      </w:r>
      <w:r>
        <w:rPr>
          <w:rFonts w:hint="eastAsia" w:ascii="宋体" w:hAnsi="宋体" w:cs="宋体"/>
          <w:color w:val="auto"/>
          <w:highlight w:val="none"/>
          <w:lang w:val="en-US" w:eastAsia="zh-CN"/>
        </w:rPr>
        <w:t>4</w:t>
      </w:r>
    </w:p>
    <w:p>
      <w:pPr>
        <w:pStyle w:val="17"/>
        <w:tabs>
          <w:tab w:val="right" w:leader="dot" w:pos="8312"/>
        </w:tabs>
        <w:spacing w:line="430" w:lineRule="exact"/>
        <w:ind w:left="0" w:leftChars="0"/>
        <w:rPr>
          <w:rFonts w:hint="eastAsia" w:ascii="宋体" w:hAnsi="宋体" w:eastAsia="宋体" w:cs="宋体"/>
          <w:color w:val="auto"/>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_Toc6492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rPr>
        <w:t>1</w:t>
      </w:r>
      <w:r>
        <w:rPr>
          <w:rFonts w:hint="eastAsia" w:ascii="宋体" w:hAnsi="宋体" w:cs="宋体"/>
          <w:color w:val="auto"/>
          <w:szCs w:val="22"/>
          <w:highlight w:val="none"/>
          <w:lang w:eastAsia="zh-CN"/>
        </w:rPr>
        <w:t>5</w:t>
      </w:r>
      <w:r>
        <w:rPr>
          <w:rFonts w:hint="eastAsia" w:ascii="宋体" w:hAnsi="宋体" w:eastAsia="宋体" w:cs="宋体"/>
          <w:color w:val="auto"/>
          <w:szCs w:val="22"/>
          <w:highlight w:val="none"/>
        </w:rPr>
        <w:t>.2  附图</w:t>
      </w:r>
      <w:r>
        <w:rPr>
          <w:rFonts w:hint="eastAsia" w:ascii="宋体" w:hAnsi="宋体" w:cs="宋体"/>
          <w:color w:val="auto"/>
          <w:highlight w:val="none"/>
        </w:rPr>
        <w:tab/>
      </w:r>
      <w:r>
        <w:rPr>
          <w:rFonts w:hint="eastAsia" w:ascii="宋体" w:hAnsi="宋体" w:cs="宋体"/>
          <w:color w:val="auto"/>
          <w:highlight w:val="none"/>
          <w:lang w:val="en-US" w:eastAsia="zh-CN"/>
        </w:rPr>
        <w:t>5</w:t>
      </w:r>
      <w:r>
        <w:rPr>
          <w:rFonts w:hint="eastAsia" w:ascii="宋体" w:hAnsi="宋体" w:cs="宋体"/>
          <w:color w:val="auto"/>
          <w:highlight w:val="none"/>
        </w:rPr>
        <w:fldChar w:fldCharType="end"/>
      </w:r>
      <w:r>
        <w:rPr>
          <w:rFonts w:hint="eastAsia" w:ascii="宋体" w:hAnsi="宋体" w:cs="宋体"/>
          <w:color w:val="auto"/>
          <w:highlight w:val="none"/>
          <w:lang w:val="en-US" w:eastAsia="zh-CN"/>
        </w:rPr>
        <w:t>5</w:t>
      </w:r>
    </w:p>
    <w:p>
      <w:pPr>
        <w:pStyle w:val="17"/>
        <w:tabs>
          <w:tab w:val="right" w:leader="dot" w:pos="8312"/>
        </w:tabs>
        <w:spacing w:line="430" w:lineRule="exact"/>
        <w:ind w:left="0" w:leftChars="0"/>
        <w:rPr>
          <w:rFonts w:hint="eastAsia" w:ascii="宋体" w:hAnsi="宋体" w:eastAsia="宋体" w:cs="宋体"/>
          <w:color w:val="auto"/>
          <w:highlight w:val="none"/>
          <w:lang w:val="en-US" w:eastAsia="zh-CN"/>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_Toc19396 </w:instrText>
      </w:r>
      <w:r>
        <w:rPr>
          <w:rFonts w:hint="eastAsia" w:ascii="宋体" w:hAnsi="宋体" w:cs="宋体"/>
          <w:color w:val="auto"/>
          <w:highlight w:val="none"/>
        </w:rPr>
        <w:fldChar w:fldCharType="separate"/>
      </w:r>
      <w:r>
        <w:rPr>
          <w:rFonts w:hint="eastAsia" w:ascii="宋体" w:hAnsi="宋体" w:eastAsia="宋体" w:cs="宋体"/>
          <w:color w:val="auto"/>
          <w:szCs w:val="22"/>
          <w:highlight w:val="none"/>
        </w:rPr>
        <w:t>1</w:t>
      </w:r>
      <w:r>
        <w:rPr>
          <w:rFonts w:hint="eastAsia" w:ascii="宋体" w:hAnsi="宋体" w:cs="宋体"/>
          <w:color w:val="auto"/>
          <w:szCs w:val="22"/>
          <w:highlight w:val="none"/>
          <w:lang w:eastAsia="zh-CN"/>
        </w:rPr>
        <w:t>5</w:t>
      </w:r>
      <w:r>
        <w:rPr>
          <w:rFonts w:hint="eastAsia" w:ascii="宋体" w:hAnsi="宋体" w:eastAsia="宋体" w:cs="宋体"/>
          <w:color w:val="auto"/>
          <w:szCs w:val="22"/>
          <w:highlight w:val="none"/>
        </w:rPr>
        <w:t>.3  附件</w:t>
      </w:r>
      <w:r>
        <w:rPr>
          <w:rFonts w:hint="eastAsia" w:ascii="宋体" w:hAnsi="宋体" w:cs="宋体"/>
          <w:color w:val="auto"/>
          <w:highlight w:val="none"/>
        </w:rPr>
        <w:tab/>
      </w:r>
      <w:r>
        <w:rPr>
          <w:rFonts w:hint="eastAsia" w:ascii="宋体" w:hAnsi="宋体" w:cs="宋体"/>
          <w:color w:val="auto"/>
          <w:highlight w:val="none"/>
          <w:lang w:val="en-US" w:eastAsia="zh-CN"/>
        </w:rPr>
        <w:t>5</w:t>
      </w:r>
      <w:r>
        <w:rPr>
          <w:rFonts w:hint="eastAsia" w:ascii="宋体" w:hAnsi="宋体" w:cs="宋体"/>
          <w:color w:val="auto"/>
          <w:highlight w:val="none"/>
        </w:rPr>
        <w:fldChar w:fldCharType="end"/>
      </w:r>
      <w:r>
        <w:rPr>
          <w:rFonts w:hint="eastAsia" w:ascii="宋体" w:hAnsi="宋体" w:cs="宋体"/>
          <w:color w:val="auto"/>
          <w:highlight w:val="none"/>
          <w:lang w:val="en-US" w:eastAsia="zh-CN"/>
        </w:rPr>
        <w:t>5</w:t>
      </w:r>
    </w:p>
    <w:p>
      <w:pPr>
        <w:pStyle w:val="16"/>
        <w:tabs>
          <w:tab w:val="right" w:leader="dot" w:pos="8312"/>
        </w:tabs>
        <w:spacing w:line="430" w:lineRule="exact"/>
        <w:ind w:firstLine="0" w:firstLineChars="0"/>
        <w:rPr>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_Toc3781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参 考 文 献</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_Toc3781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58</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fldChar w:fldCharType="end"/>
      </w:r>
      <w:r>
        <w:rPr>
          <w:color w:val="auto"/>
          <w:highlight w:val="none"/>
        </w:rPr>
        <w:fldChar w:fldCharType="end"/>
      </w:r>
    </w:p>
    <w:p>
      <w:pPr>
        <w:pStyle w:val="16"/>
        <w:tabs>
          <w:tab w:val="right" w:leader="dot" w:pos="8312"/>
        </w:tabs>
        <w:spacing w:line="430" w:lineRule="exact"/>
        <w:ind w:firstLine="0" w:firstLineChars="0"/>
        <w:rPr>
          <w:color w:val="auto"/>
          <w:highlight w:val="none"/>
        </w:rPr>
      </w:pPr>
    </w:p>
    <w:p>
      <w:pPr>
        <w:pStyle w:val="2"/>
        <w:spacing w:before="0" w:beforeLines="0" w:after="0" w:afterLines="0" w:line="300" w:lineRule="auto"/>
        <w:ind w:left="0" w:leftChars="0" w:right="0" w:rightChars="0" w:firstLineChars="0"/>
        <w:jc w:val="center"/>
        <w:rPr>
          <w:rFonts w:hint="eastAsia" w:ascii="Times New Roman" w:hAnsi="Times New Roman" w:eastAsia="黑体" w:cs="Times New Roman"/>
          <w:b/>
          <w:bCs/>
          <w:color w:val="auto"/>
          <w:kern w:val="2"/>
          <w:sz w:val="32"/>
          <w:szCs w:val="32"/>
          <w:highlight w:val="none"/>
        </w:rPr>
        <w:sectPr>
          <w:pgSz w:w="11906" w:h="16838"/>
          <w:pgMar w:top="1440" w:right="1797" w:bottom="1440" w:left="1797" w:header="851" w:footer="964" w:gutter="0"/>
          <w:pgNumType w:fmt="decimal" w:start="1"/>
          <w:cols w:space="720" w:num="1"/>
          <w:docGrid w:type="lines" w:linePitch="312" w:charSpace="0"/>
        </w:sectPr>
      </w:pPr>
      <w:bookmarkStart w:id="0" w:name="_Toc16359"/>
    </w:p>
    <w:bookmarkEnd w:id="0"/>
    <w:p>
      <w:pPr>
        <w:pStyle w:val="30"/>
        <w:spacing w:before="0" w:after="0" w:line="420" w:lineRule="exact"/>
        <w:rPr>
          <w:rFonts w:hint="eastAsia" w:ascii="Times New Roman"/>
          <w:b/>
          <w:bCs/>
          <w:color w:val="auto"/>
          <w:kern w:val="2"/>
          <w:szCs w:val="32"/>
          <w:highlight w:val="none"/>
        </w:rPr>
      </w:pPr>
      <w:bookmarkStart w:id="1" w:name="_Toc27296"/>
      <w:bookmarkStart w:id="2" w:name="_Toc18791"/>
      <w:r>
        <w:rPr>
          <w:rFonts w:hint="eastAsia" w:ascii="Times New Roman"/>
          <w:b/>
          <w:bCs/>
          <w:color w:val="auto"/>
          <w:kern w:val="2"/>
          <w:szCs w:val="32"/>
          <w:highlight w:val="none"/>
        </w:rPr>
        <w:t>前  言</w:t>
      </w:r>
      <w:bookmarkEnd w:id="1"/>
      <w:bookmarkEnd w:id="2"/>
    </w:p>
    <w:p>
      <w:pPr>
        <w:spacing w:before="156" w:beforeLines="50" w:line="440" w:lineRule="exact"/>
        <w:ind w:firstLineChars="200"/>
        <w:rPr>
          <w:rFonts w:hint="eastAsia"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本文件按照GB/T 1.1-2020《标准化工作导则  第1部分：标准化文件的结构和起草规则》的规定起草。</w:t>
      </w:r>
    </w:p>
    <w:p>
      <w:pPr>
        <w:spacing w:before="156" w:beforeLines="50" w:line="440" w:lineRule="exact"/>
        <w:ind w:firstLineChars="200"/>
        <w:rPr>
          <w:rFonts w:hint="eastAsia"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请注意本文件的某些内容可能涉及专利。本文件的发布机构不承担识别专利的责任。</w:t>
      </w:r>
    </w:p>
    <w:p>
      <w:pPr>
        <w:spacing w:before="156" w:beforeLines="50" w:line="440" w:lineRule="exact"/>
        <w:ind w:firstLineChars="200"/>
        <w:rPr>
          <w:rFonts w:hint="eastAsia"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本文件由农业农村部计划财务司提出。</w:t>
      </w:r>
    </w:p>
    <w:p>
      <w:pPr>
        <w:spacing w:before="156" w:beforeLines="50" w:line="440" w:lineRule="exact"/>
        <w:ind w:firstLineChars="200"/>
        <w:rPr>
          <w:rFonts w:hint="eastAsia"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本文件由农业农村部工程建设服务中心归口。</w:t>
      </w:r>
    </w:p>
    <w:p>
      <w:pPr>
        <w:spacing w:before="156" w:beforeLines="50" w:line="440" w:lineRule="exact"/>
        <w:ind w:firstLineChars="200"/>
        <w:rPr>
          <w:rFonts w:hint="eastAsia"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本标准主要起草单位：</w:t>
      </w:r>
      <w:r>
        <w:rPr>
          <w:rFonts w:hint="eastAsia" w:ascii="Times New Roman" w:hAnsi="Times New Roman" w:eastAsia="宋体" w:cs="Times New Roman"/>
          <w:color w:val="auto"/>
          <w:szCs w:val="24"/>
          <w:highlight w:val="none"/>
          <w:lang w:eastAsia="zh-CN"/>
        </w:rPr>
        <w:t>农业农村部工程建设服务中心</w:t>
      </w:r>
    </w:p>
    <w:p>
      <w:pPr>
        <w:spacing w:before="156" w:beforeLines="50" w:line="440" w:lineRule="exact"/>
        <w:ind w:firstLineChars="200"/>
        <w:rPr>
          <w:rFonts w:hint="eastAsia" w:ascii="Times New Roman" w:hAnsi="Times New Roman" w:eastAsia="宋体" w:cs="Times New Roman"/>
          <w:color w:val="auto"/>
          <w:szCs w:val="24"/>
          <w:highlight w:val="none"/>
          <w:lang w:val="en-US" w:eastAsia="zh-CN"/>
        </w:rPr>
      </w:pPr>
      <w:r>
        <w:rPr>
          <w:rFonts w:hint="eastAsia" w:ascii="Times New Roman" w:hAnsi="Times New Roman" w:eastAsia="宋体" w:cs="Times New Roman"/>
          <w:color w:val="auto"/>
          <w:szCs w:val="24"/>
          <w:highlight w:val="none"/>
        </w:rPr>
        <w:t>本标准主要起草人：</w:t>
      </w:r>
      <w:r>
        <w:rPr>
          <w:rFonts w:hint="eastAsia" w:ascii="Times New Roman" w:hAnsi="Times New Roman" w:eastAsia="宋体" w:cs="Times New Roman"/>
          <w:color w:val="auto"/>
          <w:szCs w:val="24"/>
          <w:highlight w:val="none"/>
          <w:lang w:eastAsia="zh-CN"/>
        </w:rPr>
        <w:t>谭瑶瑶、张莉敏、王艳霞、马元博、俞宏军、孔贵生、耿如林、刘冰心、蔡</w:t>
      </w:r>
      <w:r>
        <w:rPr>
          <w:rFonts w:hint="eastAsia" w:cs="Times New Roman"/>
          <w:color w:val="auto"/>
          <w:szCs w:val="24"/>
          <w:highlight w:val="none"/>
          <w:lang w:eastAsia="zh-CN"/>
        </w:rPr>
        <w:t>小</w:t>
      </w:r>
      <w:r>
        <w:rPr>
          <w:rFonts w:hint="eastAsia" w:ascii="Times New Roman" w:hAnsi="Times New Roman" w:eastAsia="宋体" w:cs="Times New Roman"/>
          <w:color w:val="auto"/>
          <w:szCs w:val="24"/>
          <w:highlight w:val="none"/>
          <w:lang w:eastAsia="zh-CN"/>
        </w:rPr>
        <w:t>婷。</w:t>
      </w:r>
    </w:p>
    <w:p>
      <w:pPr>
        <w:pStyle w:val="11"/>
        <w:outlineLvl w:val="9"/>
        <w:rPr>
          <w:rFonts w:hint="eastAsia"/>
          <w:color w:val="auto"/>
          <w:highlight w:val="none"/>
        </w:rPr>
        <w:sectPr>
          <w:footerReference r:id="rId8" w:type="default"/>
          <w:pgSz w:w="11906" w:h="16838"/>
          <w:pgMar w:top="1440" w:right="1474" w:bottom="1440" w:left="1803" w:header="851" w:footer="992" w:gutter="0"/>
          <w:cols w:space="0" w:num="1"/>
          <w:rtlGutter w:val="0"/>
          <w:docGrid w:type="lines" w:linePitch="312" w:charSpace="0"/>
        </w:sectPr>
      </w:pPr>
    </w:p>
    <w:p>
      <w:pPr>
        <w:spacing w:before="0" w:after="0" w:line="300" w:lineRule="auto"/>
        <w:jc w:val="center"/>
        <w:outlineLvl w:val="0"/>
        <w:rPr>
          <w:rFonts w:hint="eastAsia" w:ascii="黑体" w:hAnsi="黑体" w:eastAsia="黑体" w:cs="黑体"/>
          <w:b w:val="0"/>
          <w:bCs/>
          <w:color w:val="auto"/>
          <w:sz w:val="32"/>
          <w:szCs w:val="32"/>
          <w:highlight w:val="none"/>
        </w:rPr>
      </w:pPr>
      <w:bookmarkStart w:id="3" w:name="_Toc28197"/>
      <w:bookmarkStart w:id="4" w:name="StandardName"/>
      <w:bookmarkStart w:id="5" w:name="_Toc10860"/>
      <w:r>
        <w:rPr>
          <w:rFonts w:hint="eastAsia" w:ascii="黑体" w:hAnsi="黑体" w:eastAsia="黑体" w:cs="黑体"/>
          <w:b w:val="0"/>
          <w:bCs/>
          <w:color w:val="auto"/>
          <w:sz w:val="32"/>
          <w:szCs w:val="32"/>
          <w:highlight w:val="none"/>
          <w:lang w:eastAsia="zh-CN"/>
        </w:rPr>
        <w:t>农业建设项目可行性研究报告编制规程</w:t>
      </w:r>
      <w:bookmarkEnd w:id="3"/>
      <w:bookmarkEnd w:id="4"/>
      <w:bookmarkEnd w:id="5"/>
    </w:p>
    <w:p>
      <w:pPr>
        <w:pStyle w:val="3"/>
        <w:spacing w:before="95" w:beforeLines="30" w:after="95" w:afterLines="30" w:line="300" w:lineRule="auto"/>
        <w:outlineLvl w:val="0"/>
        <w:rPr>
          <w:rFonts w:hint="eastAsia" w:ascii="黑体" w:hAnsi="黑体" w:eastAsia="黑体" w:cs="黑体"/>
          <w:color w:val="auto"/>
          <w:highlight w:val="none"/>
        </w:rPr>
      </w:pPr>
      <w:bookmarkStart w:id="6" w:name="_Toc32566"/>
      <w:bookmarkStart w:id="7" w:name="_Toc10926"/>
      <w:r>
        <w:rPr>
          <w:rFonts w:hint="eastAsia" w:ascii="黑体" w:hAnsi="黑体" w:eastAsia="黑体" w:cs="黑体"/>
          <w:color w:val="auto"/>
          <w:highlight w:val="none"/>
          <w:lang w:val="en-US" w:eastAsia="zh-CN"/>
        </w:rPr>
        <w:t xml:space="preserve">1  </w:t>
      </w:r>
      <w:r>
        <w:rPr>
          <w:rFonts w:hint="eastAsia" w:ascii="黑体" w:hAnsi="黑体" w:eastAsia="黑体" w:cs="黑体"/>
          <w:color w:val="auto"/>
          <w:highlight w:val="none"/>
        </w:rPr>
        <w:t>范围</w:t>
      </w:r>
      <w:bookmarkEnd w:id="6"/>
      <w:bookmarkEnd w:id="7"/>
    </w:p>
    <w:p>
      <w:pPr>
        <w:spacing w:before="0" w:beforeLines="0" w:after="0" w:line="360" w:lineRule="auto"/>
        <w:ind w:right="0" w:rightChars="0" w:firstLine="420" w:firstLineChars="200"/>
        <w:rPr>
          <w:rFonts w:hint="eastAsia" w:ascii="Times New Roman"/>
          <w:color w:val="auto"/>
          <w:szCs w:val="24"/>
          <w:highlight w:val="none"/>
        </w:rPr>
      </w:pPr>
      <w:r>
        <w:rPr>
          <w:rFonts w:hint="eastAsia" w:ascii="Times New Roman"/>
          <w:color w:val="auto"/>
          <w:szCs w:val="24"/>
          <w:highlight w:val="none"/>
        </w:rPr>
        <w:t>本文件确立了</w:t>
      </w:r>
      <w:r>
        <w:rPr>
          <w:rFonts w:hint="eastAsia" w:ascii="Times New Roman"/>
          <w:color w:val="auto"/>
          <w:szCs w:val="24"/>
          <w:highlight w:val="none"/>
          <w:lang w:eastAsia="zh-CN"/>
        </w:rPr>
        <w:t>农业建设项目可行性研究报告编制的基本原则，规定了农业建设项目可行性研究报告的具体内容、深度要求和关键要点等</w:t>
      </w:r>
      <w:r>
        <w:rPr>
          <w:rFonts w:hint="eastAsia" w:ascii="Times New Roman"/>
          <w:color w:val="auto"/>
          <w:szCs w:val="24"/>
          <w:highlight w:val="none"/>
        </w:rPr>
        <w:t>。</w:t>
      </w:r>
    </w:p>
    <w:p>
      <w:pPr>
        <w:spacing w:before="0" w:beforeLines="0" w:after="0" w:line="360" w:lineRule="auto"/>
        <w:ind w:right="0" w:rightChars="0" w:firstLine="420" w:firstLineChars="200"/>
        <w:rPr>
          <w:rFonts w:hint="eastAsia" w:ascii="Times New Roman"/>
          <w:color w:val="auto"/>
          <w:szCs w:val="22"/>
          <w:highlight w:val="none"/>
          <w:lang w:val="en-US" w:eastAsia="zh-CN"/>
        </w:rPr>
      </w:pPr>
      <w:r>
        <w:rPr>
          <w:rFonts w:hint="eastAsia" w:ascii="Times New Roman"/>
          <w:color w:val="auto"/>
          <w:szCs w:val="24"/>
          <w:highlight w:val="none"/>
        </w:rPr>
        <w:t>本文件适用于</w:t>
      </w:r>
      <w:r>
        <w:rPr>
          <w:rFonts w:hint="eastAsia" w:ascii="Times New Roman"/>
          <w:color w:val="auto"/>
          <w:szCs w:val="24"/>
          <w:highlight w:val="none"/>
          <w:lang w:eastAsia="zh-CN"/>
        </w:rPr>
        <w:t>农业农村部门主管的、申请使用中央或地方财政资金支持的新建、改造、扩建农业建设项目可行性研究报告的编制</w:t>
      </w:r>
      <w:r>
        <w:rPr>
          <w:rFonts w:hint="eastAsia" w:ascii="Times New Roman"/>
          <w:color w:val="auto"/>
          <w:szCs w:val="24"/>
          <w:highlight w:val="none"/>
        </w:rPr>
        <w:t>。</w:t>
      </w:r>
      <w:r>
        <w:rPr>
          <w:rFonts w:hint="eastAsia" w:ascii="Times New Roman"/>
          <w:color w:val="auto"/>
          <w:szCs w:val="24"/>
          <w:highlight w:val="none"/>
          <w:lang w:eastAsia="zh-CN"/>
        </w:rPr>
        <w:t>其他农业项目可行性研究报告的编制可参照执行，特殊要求的按其要求编写。</w:t>
      </w:r>
    </w:p>
    <w:p>
      <w:pPr>
        <w:pStyle w:val="3"/>
        <w:spacing w:before="95" w:beforeLines="30" w:after="95" w:afterLines="30" w:line="300" w:lineRule="auto"/>
        <w:outlineLvl w:val="0"/>
        <w:rPr>
          <w:rFonts w:hint="eastAsia" w:ascii="黑体" w:hAnsi="黑体" w:eastAsia="黑体" w:cs="黑体"/>
          <w:color w:val="auto"/>
          <w:highlight w:val="none"/>
        </w:rPr>
      </w:pPr>
      <w:bookmarkStart w:id="8" w:name="_Toc20885"/>
      <w:bookmarkStart w:id="9" w:name="_Toc28139"/>
      <w:r>
        <w:rPr>
          <w:rFonts w:hint="eastAsia" w:ascii="黑体" w:hAnsi="黑体" w:eastAsia="黑体" w:cs="黑体"/>
          <w:b/>
          <w:color w:val="auto"/>
          <w:kern w:val="2"/>
          <w:szCs w:val="21"/>
          <w:highlight w:val="none"/>
          <w:lang w:val="en-US" w:eastAsia="zh-CN"/>
        </w:rPr>
        <w:t xml:space="preserve">2  </w:t>
      </w:r>
      <w:r>
        <w:rPr>
          <w:rFonts w:hint="eastAsia" w:ascii="黑体" w:hAnsi="黑体" w:eastAsia="黑体" w:cs="黑体"/>
          <w:color w:val="auto"/>
          <w:highlight w:val="none"/>
        </w:rPr>
        <w:t>规范性引用文件</w:t>
      </w:r>
      <w:bookmarkEnd w:id="8"/>
      <w:bookmarkEnd w:id="9"/>
    </w:p>
    <w:p>
      <w:pPr>
        <w:spacing w:before="156" w:beforeLines="50" w:after="0" w:line="360" w:lineRule="auto"/>
        <w:ind w:right="0" w:rightChars="0" w:firstLine="420" w:firstLineChars="200"/>
        <w:rPr>
          <w:rFonts w:hint="eastAsia" w:ascii="Times New Roman"/>
          <w:color w:val="auto"/>
          <w:szCs w:val="24"/>
          <w:highlight w:val="none"/>
        </w:rPr>
      </w:pPr>
      <w:r>
        <w:rPr>
          <w:rFonts w:hint="eastAsia" w:ascii="Times New Roman"/>
          <w:color w:val="auto"/>
          <w:szCs w:val="24"/>
          <w:highlight w:val="none"/>
        </w:rPr>
        <w:t>下列文件中的内容通过文中的规范性引用而构成本文件必不可少的条款。其中，注日期的引用文件，仅该日期对应的版本适用于本文件；不注日期的引用文件，其最新版本（包括所有的修</w:t>
      </w:r>
      <w:r>
        <w:rPr>
          <w:rFonts w:hint="eastAsia"/>
          <w:color w:val="auto"/>
          <w:szCs w:val="24"/>
          <w:highlight w:val="none"/>
          <w:lang w:eastAsia="zh-CN"/>
        </w:rPr>
        <w:t>订</w:t>
      </w:r>
      <w:r>
        <w:rPr>
          <w:rFonts w:hint="eastAsia"/>
          <w:color w:val="auto"/>
          <w:szCs w:val="24"/>
          <w:highlight w:val="none"/>
          <w:lang w:val="en-US" w:eastAsia="zh-CN"/>
        </w:rPr>
        <w:t>版</w:t>
      </w:r>
      <w:r>
        <w:rPr>
          <w:rFonts w:hint="eastAsia" w:ascii="Times New Roman"/>
          <w:color w:val="auto"/>
          <w:szCs w:val="24"/>
          <w:highlight w:val="none"/>
        </w:rPr>
        <w:t>）适用于本文件。</w:t>
      </w:r>
    </w:p>
    <w:p>
      <w:pPr>
        <w:spacing w:before="0" w:after="0" w:line="360" w:lineRule="auto"/>
        <w:ind w:right="-44" w:rightChars="-21" w:firstLine="420" w:firstLineChars="200"/>
        <w:rPr>
          <w:rFonts w:hint="eastAsia" w:ascii="宋体" w:hAnsi="宋体"/>
          <w:color w:val="auto"/>
          <w:highlight w:val="none"/>
          <w:lang w:val="en-US" w:eastAsia="zh-CN"/>
        </w:rPr>
      </w:pPr>
      <w:r>
        <w:rPr>
          <w:rFonts w:hint="eastAsia" w:ascii="宋体" w:hAnsi="宋体"/>
          <w:color w:val="auto"/>
          <w:highlight w:val="none"/>
          <w:lang w:val="en-US" w:eastAsia="zh-CN"/>
        </w:rPr>
        <w:t>NY/T 1715-2009 农业建设项目初步设计文件编制规范</w:t>
      </w:r>
    </w:p>
    <w:p>
      <w:pPr>
        <w:pStyle w:val="10"/>
        <w:spacing w:before="0" w:after="0" w:line="360" w:lineRule="auto"/>
        <w:ind w:right="-44" w:rightChars="-21" w:firstLine="420" w:firstLineChars="200"/>
        <w:rPr>
          <w:rFonts w:hint="eastAsia" w:ascii="宋体" w:hAnsi="宋体"/>
          <w:color w:val="auto"/>
          <w:highlight w:val="none"/>
          <w:lang w:val="en-US" w:eastAsia="zh-CN"/>
        </w:rPr>
      </w:pPr>
      <w:r>
        <w:rPr>
          <w:rFonts w:hint="eastAsia" w:ascii="宋体" w:hAnsi="宋体"/>
          <w:color w:val="auto"/>
          <w:highlight w:val="none"/>
          <w:lang w:val="en-US" w:eastAsia="zh-CN"/>
        </w:rPr>
        <w:t>GB/T 51429—2022</w:t>
      </w:r>
      <w:r>
        <w:rPr>
          <w:rFonts w:hint="eastAsia"/>
          <w:color w:val="auto"/>
          <w:highlight w:val="none"/>
          <w:lang w:val="en-US" w:eastAsia="zh-CN"/>
        </w:rPr>
        <w:t xml:space="preserve"> 农业建设项目验收技术标准</w:t>
      </w:r>
    </w:p>
    <w:p>
      <w:pPr>
        <w:spacing w:before="0" w:after="0" w:line="360" w:lineRule="auto"/>
        <w:ind w:right="-44" w:rightChars="-21" w:firstLine="420" w:firstLineChars="200"/>
        <w:rPr>
          <w:rFonts w:hint="eastAsia" w:ascii="宋体" w:hAnsi="宋体"/>
          <w:color w:val="auto"/>
          <w:highlight w:val="none"/>
          <w:lang w:val="en-US" w:eastAsia="zh-CN"/>
        </w:rPr>
      </w:pPr>
      <w:r>
        <w:rPr>
          <w:rFonts w:hint="eastAsia" w:ascii="宋体" w:hAnsi="宋体"/>
          <w:color w:val="auto"/>
          <w:highlight w:val="none"/>
          <w:lang w:val="en-US" w:eastAsia="zh-CN"/>
        </w:rPr>
        <w:t>NY/T_1716-2009 农业建设项目投资估算内容与方法</w:t>
      </w:r>
    </w:p>
    <w:p>
      <w:pPr>
        <w:spacing w:before="0" w:after="0" w:line="360" w:lineRule="auto"/>
        <w:ind w:right="-44" w:rightChars="-21" w:firstLine="420" w:firstLineChars="200"/>
        <w:rPr>
          <w:rFonts w:hint="eastAsia" w:ascii="宋体" w:hAnsi="宋体"/>
          <w:color w:val="auto"/>
          <w:highlight w:val="none"/>
          <w:lang w:val="en-US" w:eastAsia="zh-CN"/>
        </w:rPr>
      </w:pPr>
      <w:r>
        <w:rPr>
          <w:rFonts w:hint="eastAsia" w:ascii="宋体" w:hAnsi="宋体"/>
          <w:color w:val="auto"/>
          <w:highlight w:val="none"/>
          <w:lang w:val="en-US" w:eastAsia="zh-CN"/>
        </w:rPr>
        <w:t>NY/T 1719-2009 农业建设项目通用术语</w:t>
      </w:r>
    </w:p>
    <w:p>
      <w:pPr>
        <w:spacing w:before="0" w:after="0" w:line="360" w:lineRule="auto"/>
        <w:ind w:right="-44" w:rightChars="-21" w:firstLine="420" w:firstLineChars="200"/>
        <w:rPr>
          <w:rFonts w:hint="eastAsia" w:ascii="宋体" w:hAnsi="宋体"/>
          <w:color w:val="auto"/>
          <w:highlight w:val="none"/>
          <w:lang w:val="en-US" w:eastAsia="zh-CN"/>
        </w:rPr>
      </w:pPr>
      <w:r>
        <w:rPr>
          <w:rFonts w:hint="eastAsia" w:ascii="宋体" w:hAnsi="宋体"/>
          <w:color w:val="auto"/>
          <w:highlight w:val="none"/>
          <w:lang w:val="en-US" w:eastAsia="zh-CN"/>
        </w:rPr>
        <w:t>《农业建设项目经济评价方法》</w:t>
      </w:r>
    </w:p>
    <w:p>
      <w:pPr>
        <w:spacing w:before="0" w:after="0" w:line="360" w:lineRule="auto"/>
        <w:ind w:right="-44" w:rightChars="-21" w:firstLine="420" w:firstLineChars="200"/>
        <w:rPr>
          <w:rFonts w:hint="eastAsia" w:ascii="宋体" w:hAnsi="宋体"/>
          <w:color w:val="auto"/>
          <w:highlight w:val="none"/>
          <w:lang w:val="en-US" w:eastAsia="zh-CN"/>
        </w:rPr>
      </w:pPr>
      <w:r>
        <w:rPr>
          <w:rFonts w:hint="eastAsia" w:ascii="宋体" w:hAnsi="宋体"/>
          <w:color w:val="auto"/>
          <w:highlight w:val="none"/>
          <w:lang w:val="en-US" w:eastAsia="zh-CN"/>
        </w:rPr>
        <w:t>《建设项目经济评价方法与参数》（第三版）</w:t>
      </w:r>
    </w:p>
    <w:p>
      <w:pPr>
        <w:spacing w:before="0" w:after="0" w:line="360" w:lineRule="auto"/>
        <w:ind w:right="-44" w:rightChars="-21" w:firstLine="420" w:firstLineChars="200"/>
        <w:rPr>
          <w:rFonts w:hint="eastAsia" w:ascii="宋体" w:hAnsi="宋体"/>
          <w:color w:val="auto"/>
          <w:highlight w:val="none"/>
          <w:lang w:val="en-US" w:eastAsia="zh-CN"/>
        </w:rPr>
      </w:pPr>
      <w:r>
        <w:rPr>
          <w:rFonts w:hint="eastAsia" w:ascii="宋体" w:hAnsi="宋体"/>
          <w:color w:val="auto"/>
          <w:highlight w:val="none"/>
          <w:lang w:val="en-US" w:eastAsia="zh-CN"/>
        </w:rPr>
        <w:t>《投资项目可行性研究报告编写指南》（2023年版）</w:t>
      </w:r>
    </w:p>
    <w:p>
      <w:pPr>
        <w:spacing w:before="0" w:after="0" w:line="360" w:lineRule="auto"/>
        <w:ind w:right="-44" w:rightChars="-21" w:firstLine="420" w:firstLineChars="200"/>
        <w:rPr>
          <w:rFonts w:hint="eastAsia" w:ascii="宋体" w:hAnsi="宋体"/>
          <w:color w:val="auto"/>
          <w:highlight w:val="none"/>
          <w:lang w:val="en-US" w:eastAsia="zh-CN"/>
        </w:rPr>
      </w:pPr>
      <w:r>
        <w:rPr>
          <w:rFonts w:hint="eastAsia" w:ascii="宋体" w:hAnsi="宋体"/>
          <w:color w:val="auto"/>
          <w:highlight w:val="none"/>
          <w:lang w:val="en-US" w:eastAsia="zh-CN"/>
        </w:rPr>
        <w:t>《政府投资可行性研究报告编制通用大纲》（2023年版）</w:t>
      </w:r>
    </w:p>
    <w:p>
      <w:pPr>
        <w:pStyle w:val="3"/>
        <w:spacing w:before="95" w:beforeLines="30" w:after="95" w:afterLines="30" w:line="300" w:lineRule="auto"/>
        <w:outlineLvl w:val="0"/>
        <w:rPr>
          <w:rFonts w:hint="default" w:ascii="黑体" w:hAnsi="黑体" w:eastAsia="黑体" w:cs="黑体"/>
          <w:color w:val="auto"/>
          <w:highlight w:val="none"/>
        </w:rPr>
      </w:pPr>
      <w:bookmarkStart w:id="10" w:name="_Toc3927"/>
      <w:bookmarkStart w:id="11" w:name="_Toc32628"/>
      <w:r>
        <w:rPr>
          <w:rFonts w:hint="default" w:ascii="黑体" w:hAnsi="黑体" w:eastAsia="黑体" w:cs="黑体"/>
          <w:color w:val="auto"/>
          <w:highlight w:val="none"/>
        </w:rPr>
        <w:t>3  术语和定义</w:t>
      </w:r>
      <w:bookmarkEnd w:id="10"/>
      <w:bookmarkEnd w:id="11"/>
    </w:p>
    <w:p>
      <w:pPr>
        <w:keepNext w:val="0"/>
        <w:keepLines w:val="0"/>
        <w:pageBreakBefore w:val="0"/>
        <w:kinsoku/>
        <w:wordWrap/>
        <w:overflowPunct/>
        <w:topLinePunct w:val="0"/>
        <w:bidi w:val="0"/>
        <w:adjustRightInd/>
        <w:snapToGrid/>
        <w:spacing w:line="360" w:lineRule="auto"/>
        <w:ind w:right="0" w:rightChars="0" w:firstLine="420" w:firstLineChars="200"/>
        <w:textAlignment w:val="auto"/>
        <w:rPr>
          <w:rFonts w:ascii="宋体" w:hAnsi="宋体"/>
          <w:color w:val="auto"/>
          <w:highlight w:val="none"/>
        </w:rPr>
      </w:pPr>
      <w:r>
        <w:rPr>
          <w:rFonts w:ascii="宋体" w:hAnsi="宋体"/>
          <w:color w:val="auto"/>
          <w:highlight w:val="none"/>
        </w:rPr>
        <w:t>下列术语和定义适用于本文件。</w:t>
      </w:r>
    </w:p>
    <w:p>
      <w:pPr>
        <w:pStyle w:val="4"/>
        <w:keepNext/>
        <w:keepLines/>
        <w:pageBreakBefore w:val="0"/>
        <w:widowControl w:val="0"/>
        <w:kinsoku/>
        <w:wordWrap/>
        <w:overflowPunct/>
        <w:topLinePunct w:val="0"/>
        <w:bidi w:val="0"/>
        <w:adjustRightInd/>
        <w:snapToGrid/>
        <w:spacing w:before="0" w:after="0" w:line="300" w:lineRule="auto"/>
        <w:jc w:val="left"/>
        <w:textAlignment w:val="auto"/>
        <w:outlineLvl w:val="1"/>
        <w:rPr>
          <w:rFonts w:hint="eastAsia" w:ascii="黑体" w:hAnsi="黑体" w:eastAsia="黑体" w:cs="黑体"/>
          <w:b w:val="0"/>
          <w:bCs/>
          <w:color w:val="auto"/>
          <w:szCs w:val="21"/>
          <w:highlight w:val="none"/>
          <w:lang w:val="en-US" w:eastAsia="zh-CN"/>
        </w:rPr>
      </w:pPr>
      <w:bookmarkStart w:id="12" w:name="_Toc1048"/>
      <w:bookmarkStart w:id="13" w:name="_Toc9686"/>
      <w:bookmarkStart w:id="14" w:name="_Toc320522771"/>
      <w:bookmarkStart w:id="15" w:name="_Toc305828748"/>
      <w:bookmarkStart w:id="16" w:name="_Toc320182723"/>
      <w:bookmarkStart w:id="17" w:name="_Toc302468960"/>
      <w:bookmarkStart w:id="18" w:name="_Toc307842561"/>
      <w:bookmarkStart w:id="19" w:name="_Toc302637348"/>
      <w:bookmarkStart w:id="20" w:name="_Toc320599050"/>
      <w:bookmarkStart w:id="21" w:name="_Toc309388024"/>
      <w:bookmarkStart w:id="22" w:name="_Toc320541570"/>
      <w:bookmarkStart w:id="23" w:name="_Toc302468471"/>
      <w:bookmarkStart w:id="24" w:name="_Toc320183061"/>
      <w:bookmarkStart w:id="25" w:name="_Toc315850999"/>
      <w:bookmarkStart w:id="26" w:name="_Toc320183291"/>
      <w:bookmarkStart w:id="27" w:name="_Toc297286553"/>
      <w:bookmarkStart w:id="28" w:name="_Toc302478352"/>
      <w:bookmarkStart w:id="29" w:name="_Toc305832499"/>
      <w:bookmarkStart w:id="30" w:name="_Toc302463794"/>
      <w:bookmarkStart w:id="31" w:name="_Toc302479201"/>
      <w:bookmarkStart w:id="32" w:name="_Toc309368833"/>
      <w:r>
        <w:rPr>
          <w:rFonts w:hint="eastAsia" w:ascii="黑体" w:hAnsi="黑体" w:eastAsia="黑体" w:cs="黑体"/>
          <w:b w:val="0"/>
          <w:bCs/>
          <w:color w:val="auto"/>
          <w:kern w:val="2"/>
          <w:szCs w:val="21"/>
          <w:highlight w:val="none"/>
        </w:rPr>
        <w:t>3.</w:t>
      </w:r>
      <w:r>
        <w:rPr>
          <w:rFonts w:hint="eastAsia" w:ascii="黑体" w:hAnsi="黑体" w:eastAsia="黑体" w:cs="黑体"/>
          <w:b w:val="0"/>
          <w:bCs/>
          <w:color w:val="auto"/>
          <w:kern w:val="2"/>
          <w:szCs w:val="21"/>
          <w:highlight w:val="none"/>
          <w:lang w:val="en-US" w:eastAsia="zh-CN"/>
        </w:rPr>
        <w:t xml:space="preserve">1  </w:t>
      </w:r>
      <w:r>
        <w:rPr>
          <w:rFonts w:hint="eastAsia" w:ascii="黑体" w:hAnsi="黑体" w:eastAsia="黑体" w:cs="黑体"/>
          <w:b w:val="0"/>
          <w:bCs/>
          <w:color w:val="auto"/>
          <w:szCs w:val="21"/>
          <w:highlight w:val="none"/>
          <w:lang w:eastAsia="zh-CN"/>
        </w:rPr>
        <w:t>农业建设项目</w:t>
      </w:r>
      <w:r>
        <w:rPr>
          <w:rFonts w:hint="eastAsia" w:ascii="黑体" w:hAnsi="黑体" w:eastAsia="黑体" w:cs="黑体"/>
          <w:b w:val="0"/>
          <w:bCs/>
          <w:color w:val="auto"/>
          <w:szCs w:val="21"/>
          <w:highlight w:val="none"/>
        </w:rPr>
        <w:t xml:space="preserve"> </w:t>
      </w:r>
      <w:r>
        <w:rPr>
          <w:rFonts w:hint="eastAsia" w:ascii="黑体" w:hAnsi="黑体" w:eastAsia="黑体" w:cs="黑体"/>
          <w:b w:val="0"/>
          <w:bCs/>
          <w:color w:val="auto"/>
          <w:szCs w:val="21"/>
          <w:highlight w:val="none"/>
          <w:lang w:val="en-US" w:eastAsia="zh-CN"/>
        </w:rPr>
        <w:t xml:space="preserve"> </w:t>
      </w:r>
      <w:r>
        <w:rPr>
          <w:rFonts w:hint="default" w:ascii="Times New Roman" w:hAnsi="Times New Roman" w:eastAsia="黑体" w:cs="Times New Roman"/>
          <w:b w:val="0"/>
          <w:bCs/>
          <w:color w:val="auto"/>
          <w:szCs w:val="21"/>
          <w:highlight w:val="none"/>
          <w:lang w:val="en-US" w:eastAsia="zh-CN"/>
        </w:rPr>
        <w:t>agricultural construction project</w:t>
      </w:r>
      <w:bookmarkEnd w:id="12"/>
      <w:bookmarkEnd w:id="13"/>
    </w:p>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bookmarkStart w:id="33" w:name="_Toc82159297"/>
      <w:bookmarkEnd w:id="33"/>
      <w:bookmarkStart w:id="34" w:name="_Toc81662280"/>
      <w:bookmarkEnd w:id="34"/>
      <w:bookmarkStart w:id="35" w:name="_Toc82158988"/>
      <w:bookmarkEnd w:id="35"/>
      <w:r>
        <w:rPr>
          <w:rFonts w:hint="eastAsia"/>
          <w:color w:val="auto"/>
          <w:szCs w:val="22"/>
          <w:highlight w:val="none"/>
          <w:lang w:val="en-US" w:eastAsia="zh-CN"/>
        </w:rPr>
        <w:t>在农业、农村经济领域，为形成新的生产或服务能力、改善农业基础设施而建设的项目。农业建设项目包括种植业生产、养殖业生产、农产品加工与流通、农业公共服务能力和基础设施建设五大类，按照项目是否以产生经济效益为目标，可分为经营性项目、准经营性项目、非经营性项目三大类。</w:t>
      </w:r>
    </w:p>
    <w:p>
      <w:pPr>
        <w:pStyle w:val="4"/>
        <w:keepNext/>
        <w:keepLines/>
        <w:pageBreakBefore w:val="0"/>
        <w:widowControl w:val="0"/>
        <w:kinsoku/>
        <w:wordWrap/>
        <w:overflowPunct/>
        <w:topLinePunct w:val="0"/>
        <w:bidi w:val="0"/>
        <w:adjustRightInd/>
        <w:snapToGrid/>
        <w:spacing w:before="0" w:after="0" w:line="300" w:lineRule="auto"/>
        <w:jc w:val="left"/>
        <w:textAlignment w:val="auto"/>
        <w:outlineLvl w:val="1"/>
        <w:rPr>
          <w:rFonts w:hint="default" w:ascii="Times New Roman" w:hAnsi="Times New Roman" w:eastAsia="黑体" w:cs="Times New Roman"/>
          <w:b w:val="0"/>
          <w:bCs/>
          <w:color w:val="auto"/>
          <w:szCs w:val="21"/>
          <w:highlight w:val="none"/>
          <w:lang w:val="en-US" w:eastAsia="zh-CN"/>
        </w:rPr>
      </w:pPr>
      <w:bookmarkStart w:id="36" w:name="_Toc1506"/>
      <w:bookmarkStart w:id="37" w:name="_Toc2935"/>
      <w:r>
        <w:rPr>
          <w:rFonts w:hint="eastAsia" w:ascii="黑体" w:hAnsi="黑体" w:eastAsia="黑体" w:cs="黑体"/>
          <w:b w:val="0"/>
          <w:bCs/>
          <w:color w:val="auto"/>
          <w:kern w:val="2"/>
          <w:szCs w:val="21"/>
          <w:highlight w:val="none"/>
        </w:rPr>
        <w:t>3.</w:t>
      </w:r>
      <w:r>
        <w:rPr>
          <w:rFonts w:hint="eastAsia" w:ascii="黑体" w:hAnsi="黑体" w:eastAsia="黑体" w:cs="黑体"/>
          <w:b w:val="0"/>
          <w:bCs/>
          <w:color w:val="auto"/>
          <w:kern w:val="2"/>
          <w:szCs w:val="21"/>
          <w:highlight w:val="none"/>
          <w:lang w:val="en-US" w:eastAsia="zh-CN"/>
        </w:rPr>
        <w:t xml:space="preserve">2  </w:t>
      </w:r>
      <w:r>
        <w:rPr>
          <w:rFonts w:hint="eastAsia" w:ascii="黑体" w:hAnsi="黑体" w:eastAsia="黑体" w:cs="黑体"/>
          <w:b w:val="0"/>
          <w:bCs/>
          <w:color w:val="auto"/>
          <w:szCs w:val="21"/>
          <w:highlight w:val="none"/>
          <w:lang w:eastAsia="zh-CN"/>
        </w:rPr>
        <w:t>农业建筑工程</w:t>
      </w:r>
      <w:r>
        <w:rPr>
          <w:rFonts w:hint="eastAsia" w:ascii="黑体" w:hAnsi="黑体" w:eastAsia="黑体" w:cs="黑体"/>
          <w:b w:val="0"/>
          <w:bCs/>
          <w:color w:val="auto"/>
          <w:szCs w:val="21"/>
          <w:highlight w:val="none"/>
        </w:rPr>
        <w:t xml:space="preserve"> </w:t>
      </w:r>
      <w:r>
        <w:rPr>
          <w:rFonts w:hint="eastAsia" w:ascii="黑体" w:hAnsi="黑体" w:eastAsia="黑体" w:cs="黑体"/>
          <w:b w:val="0"/>
          <w:bCs/>
          <w:color w:val="auto"/>
          <w:szCs w:val="21"/>
          <w:highlight w:val="none"/>
          <w:lang w:val="en-US" w:eastAsia="zh-CN"/>
        </w:rPr>
        <w:t xml:space="preserve"> </w:t>
      </w:r>
      <w:r>
        <w:rPr>
          <w:rFonts w:hint="default" w:ascii="Times New Roman" w:hAnsi="Times New Roman" w:eastAsia="黑体" w:cs="Times New Roman"/>
          <w:b w:val="0"/>
          <w:bCs/>
          <w:color w:val="auto"/>
          <w:szCs w:val="21"/>
          <w:highlight w:val="none"/>
          <w:lang w:val="en-US" w:eastAsia="zh-CN"/>
        </w:rPr>
        <w:t>agricultural construction</w:t>
      </w:r>
      <w:bookmarkEnd w:id="36"/>
      <w:bookmarkEnd w:id="37"/>
      <w:r>
        <w:rPr>
          <w:rFonts w:hint="eastAsia" w:cs="Times New Roman"/>
          <w:b w:val="0"/>
          <w:bCs/>
          <w:color w:val="auto"/>
          <w:szCs w:val="21"/>
          <w:highlight w:val="none"/>
          <w:lang w:val="en-US" w:eastAsia="zh-CN"/>
        </w:rPr>
        <w:t xml:space="preserve"> engineering</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用于农业生产、服务的建筑物，包括管理用房，科研实验用房，种质库、冷库等仓储用房，车间，温室，网室，旱棚，畜禽圈舍及防疫用房，沼气工程，港池、航道、护岸、码头、防波堤等工程，以及配套设施。</w:t>
      </w:r>
    </w:p>
    <w:p>
      <w:pPr>
        <w:pStyle w:val="4"/>
        <w:keepNext/>
        <w:keepLines/>
        <w:pageBreakBefore w:val="0"/>
        <w:widowControl w:val="0"/>
        <w:kinsoku/>
        <w:wordWrap/>
        <w:overflowPunct/>
        <w:topLinePunct w:val="0"/>
        <w:bidi w:val="0"/>
        <w:adjustRightInd/>
        <w:snapToGrid/>
        <w:spacing w:before="0" w:after="0" w:line="300" w:lineRule="auto"/>
        <w:jc w:val="left"/>
        <w:textAlignment w:val="auto"/>
        <w:outlineLvl w:val="1"/>
        <w:rPr>
          <w:rFonts w:hint="default" w:ascii="Times New Roman" w:hAnsi="Times New Roman" w:eastAsia="黑体" w:cs="Times New Roman"/>
          <w:b w:val="0"/>
          <w:bCs/>
          <w:color w:val="auto"/>
          <w:szCs w:val="21"/>
          <w:highlight w:val="none"/>
          <w:lang w:val="en-US" w:eastAsia="zh-CN"/>
        </w:rPr>
      </w:pPr>
      <w:bookmarkStart w:id="38" w:name="_Toc660"/>
      <w:bookmarkStart w:id="39" w:name="_Toc12898"/>
      <w:r>
        <w:rPr>
          <w:rFonts w:hint="eastAsia" w:ascii="黑体" w:hAnsi="黑体" w:eastAsia="黑体" w:cs="黑体"/>
          <w:b w:val="0"/>
          <w:bCs/>
          <w:color w:val="auto"/>
          <w:kern w:val="2"/>
          <w:szCs w:val="21"/>
          <w:highlight w:val="none"/>
        </w:rPr>
        <w:t>3.</w:t>
      </w:r>
      <w:r>
        <w:rPr>
          <w:rFonts w:hint="eastAsia" w:ascii="黑体" w:hAnsi="黑体" w:eastAsia="黑体" w:cs="黑体"/>
          <w:b w:val="0"/>
          <w:bCs/>
          <w:color w:val="auto"/>
          <w:kern w:val="2"/>
          <w:szCs w:val="21"/>
          <w:highlight w:val="none"/>
          <w:lang w:val="en-US" w:eastAsia="zh-CN"/>
        </w:rPr>
        <w:t xml:space="preserve">3  </w:t>
      </w:r>
      <w:r>
        <w:rPr>
          <w:rFonts w:hint="eastAsia" w:ascii="黑体" w:hAnsi="黑体" w:eastAsia="黑体" w:cs="黑体"/>
          <w:b w:val="0"/>
          <w:bCs/>
          <w:color w:val="auto"/>
          <w:szCs w:val="21"/>
          <w:highlight w:val="none"/>
          <w:lang w:eastAsia="zh-CN"/>
        </w:rPr>
        <w:t>农业田间工程</w:t>
      </w:r>
      <w:r>
        <w:rPr>
          <w:rFonts w:hint="eastAsia" w:ascii="黑体" w:hAnsi="黑体" w:eastAsia="黑体" w:cs="黑体"/>
          <w:b w:val="0"/>
          <w:bCs/>
          <w:color w:val="auto"/>
          <w:szCs w:val="21"/>
          <w:highlight w:val="none"/>
        </w:rPr>
        <w:t xml:space="preserve"> </w:t>
      </w:r>
      <w:r>
        <w:rPr>
          <w:rFonts w:hint="eastAsia" w:ascii="黑体" w:hAnsi="黑体" w:eastAsia="黑体" w:cs="黑体"/>
          <w:b w:val="0"/>
          <w:bCs/>
          <w:color w:val="auto"/>
          <w:szCs w:val="21"/>
          <w:highlight w:val="none"/>
          <w:lang w:val="en-US" w:eastAsia="zh-CN"/>
        </w:rPr>
        <w:t xml:space="preserve"> </w:t>
      </w:r>
      <w:r>
        <w:rPr>
          <w:rFonts w:hint="default" w:ascii="Times New Roman" w:hAnsi="Times New Roman" w:eastAsia="黑体" w:cs="Times New Roman"/>
          <w:b w:val="0"/>
          <w:bCs/>
          <w:color w:val="auto"/>
          <w:szCs w:val="21"/>
          <w:highlight w:val="none"/>
          <w:lang w:val="en-US" w:eastAsia="zh-CN"/>
        </w:rPr>
        <w:t xml:space="preserve">agricultural </w:t>
      </w:r>
      <w:r>
        <w:rPr>
          <w:rFonts w:hint="eastAsia" w:cs="Times New Roman"/>
          <w:b w:val="0"/>
          <w:bCs/>
          <w:color w:val="auto"/>
          <w:szCs w:val="21"/>
          <w:highlight w:val="none"/>
          <w:lang w:val="en-US" w:eastAsia="zh-CN"/>
        </w:rPr>
        <w:t>field engineering</w:t>
      </w:r>
    </w:p>
    <w:bookmarkEnd w:id="38"/>
    <w:bookmarkEnd w:id="39"/>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用于农业生产、服务的设施和构筑物等工程，包括田块整治，农田地力提升，灌溉与排水，田间道路，农田防护与生态环境保护工程，农田输配电，田间监测，圃、试验池、塘，围栏等工程。</w:t>
      </w:r>
    </w:p>
    <w:p>
      <w:pPr>
        <w:pStyle w:val="4"/>
        <w:keepNext/>
        <w:keepLines/>
        <w:pageBreakBefore w:val="0"/>
        <w:widowControl w:val="0"/>
        <w:kinsoku/>
        <w:wordWrap/>
        <w:overflowPunct/>
        <w:topLinePunct w:val="0"/>
        <w:bidi w:val="0"/>
        <w:adjustRightInd/>
        <w:snapToGrid/>
        <w:spacing w:before="0" w:after="0" w:line="300" w:lineRule="auto"/>
        <w:jc w:val="left"/>
        <w:textAlignment w:val="auto"/>
        <w:outlineLvl w:val="1"/>
        <w:rPr>
          <w:rFonts w:hint="eastAsia" w:ascii="黑体" w:hAnsi="黑体" w:eastAsia="黑体" w:cs="黑体"/>
          <w:b w:val="0"/>
          <w:bCs/>
          <w:color w:val="auto"/>
          <w:szCs w:val="21"/>
          <w:highlight w:val="none"/>
          <w:lang w:val="en-US" w:eastAsia="zh-CN"/>
        </w:rPr>
      </w:pPr>
      <w:r>
        <w:rPr>
          <w:rFonts w:hint="eastAsia" w:ascii="黑体" w:hAnsi="黑体" w:eastAsia="黑体" w:cs="黑体"/>
          <w:b w:val="0"/>
          <w:bCs/>
          <w:color w:val="auto"/>
          <w:szCs w:val="21"/>
          <w:highlight w:val="none"/>
          <w:lang w:val="en-US" w:eastAsia="zh-CN"/>
        </w:rPr>
        <w:t xml:space="preserve">3.4 农业安装工程 </w:t>
      </w:r>
      <w:r>
        <w:rPr>
          <w:rFonts w:hint="default" w:ascii="Times New Roman" w:hAnsi="Times New Roman" w:eastAsia="黑体" w:cs="Times New Roman"/>
          <w:b w:val="0"/>
          <w:bCs/>
          <w:color w:val="auto"/>
          <w:szCs w:val="21"/>
          <w:highlight w:val="none"/>
          <w:lang w:val="en-US" w:eastAsia="zh-CN"/>
        </w:rPr>
        <w:t xml:space="preserve">agricultural </w:t>
      </w:r>
      <w:r>
        <w:rPr>
          <w:rFonts w:hint="eastAsia" w:cs="Times New Roman"/>
          <w:b w:val="0"/>
          <w:bCs/>
          <w:color w:val="auto"/>
          <w:szCs w:val="21"/>
          <w:highlight w:val="none"/>
          <w:lang w:val="en-US" w:eastAsia="zh-CN"/>
        </w:rPr>
        <w:t>installation engineering</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default"/>
          <w:color w:val="auto"/>
          <w:szCs w:val="22"/>
          <w:highlight w:val="none"/>
          <w:lang w:val="en-US" w:eastAsia="zh-CN"/>
        </w:rPr>
      </w:pPr>
      <w:r>
        <w:rPr>
          <w:rFonts w:hint="eastAsia"/>
          <w:color w:val="auto"/>
          <w:szCs w:val="22"/>
          <w:highlight w:val="none"/>
          <w:lang w:val="en-US" w:eastAsia="zh-CN"/>
        </w:rPr>
        <w:t>由专业安装单位安装并与农业建筑工程、农业田间工程配套的，用于生产、服务的成套设备、管线、装置等工程。</w:t>
      </w:r>
    </w:p>
    <w:p>
      <w:pPr>
        <w:adjustRightInd/>
        <w:snapToGrid/>
        <w:spacing w:line="300" w:lineRule="auto"/>
        <w:jc w:val="left"/>
        <w:outlineLvl w:val="1"/>
        <w:rPr>
          <w:rFonts w:hint="default" w:ascii="黑体" w:hAnsi="黑体" w:eastAsia="黑体" w:cs="黑体"/>
          <w:color w:val="auto"/>
          <w:kern w:val="2"/>
          <w:szCs w:val="21"/>
          <w:highlight w:val="none"/>
          <w:lang w:val="en-US" w:eastAsia="zh-CN"/>
        </w:rPr>
      </w:pPr>
      <w:bookmarkStart w:id="40" w:name="_Toc12969"/>
      <w:bookmarkStart w:id="41" w:name="_Toc31931"/>
      <w:r>
        <w:rPr>
          <w:rFonts w:hint="default" w:ascii="黑体" w:hAnsi="黑体" w:eastAsia="黑体" w:cs="黑体"/>
          <w:color w:val="auto"/>
          <w:kern w:val="2"/>
          <w:szCs w:val="21"/>
          <w:highlight w:val="none"/>
          <w:lang w:val="en-US" w:eastAsia="zh-CN"/>
        </w:rPr>
        <w:t>3.</w:t>
      </w:r>
      <w:r>
        <w:rPr>
          <w:rFonts w:hint="eastAsia" w:ascii="黑体" w:hAnsi="黑体" w:eastAsia="黑体" w:cs="黑体"/>
          <w:color w:val="auto"/>
          <w:kern w:val="2"/>
          <w:szCs w:val="21"/>
          <w:highlight w:val="none"/>
          <w:lang w:val="en-US" w:eastAsia="zh-CN"/>
        </w:rPr>
        <w:t xml:space="preserve">5  </w:t>
      </w:r>
      <w:r>
        <w:rPr>
          <w:rFonts w:hint="eastAsia" w:ascii="黑体" w:hAnsi="黑体" w:eastAsia="黑体"/>
          <w:color w:val="auto"/>
          <w:szCs w:val="21"/>
          <w:highlight w:val="none"/>
          <w:lang w:eastAsia="zh-CN"/>
        </w:rPr>
        <w:t>项目可行性研究</w:t>
      </w:r>
      <w:r>
        <w:rPr>
          <w:rFonts w:hint="eastAsia" w:ascii="黑体" w:hAnsi="黑体" w:eastAsia="黑体"/>
          <w:color w:val="auto"/>
          <w:szCs w:val="21"/>
          <w:highlight w:val="none"/>
          <w:lang w:val="en-US" w:eastAsia="zh-CN"/>
        </w:rPr>
        <w:t xml:space="preserve">  </w:t>
      </w:r>
      <w:r>
        <w:rPr>
          <w:rFonts w:hint="eastAsia" w:eastAsia="黑体" w:cs="Times New Roman"/>
          <w:color w:val="auto"/>
          <w:szCs w:val="21"/>
          <w:highlight w:val="none"/>
          <w:lang w:val="en-US" w:eastAsia="zh-CN"/>
        </w:rPr>
        <w:t>project feasibility study</w:t>
      </w:r>
      <w:bookmarkEnd w:id="40"/>
      <w:bookmarkEnd w:id="41"/>
    </w:p>
    <w:p>
      <w:pPr>
        <w:pStyle w:val="38"/>
        <w:numPr>
          <w:ilvl w:val="0"/>
          <w:numId w:val="0"/>
        </w:numPr>
        <w:autoSpaceDE/>
        <w:autoSpaceDN/>
        <w:adjustRightInd/>
        <w:snapToGrid/>
        <w:spacing w:beforeLines="0" w:afterLines="0" w:line="360" w:lineRule="auto"/>
        <w:ind w:firstLine="420" w:firstLineChars="200"/>
        <w:outlineLvl w:val="9"/>
        <w:rPr>
          <w:rFonts w:ascii="黑体" w:eastAsia="黑体"/>
          <w:color w:val="auto"/>
          <w:highlight w:val="none"/>
        </w:rPr>
      </w:pPr>
      <w:r>
        <w:rPr>
          <w:rFonts w:hint="eastAsia"/>
          <w:color w:val="auto"/>
          <w:szCs w:val="22"/>
          <w:highlight w:val="none"/>
          <w:lang w:val="en-US" w:eastAsia="zh-CN"/>
        </w:rPr>
        <w:t>在项目建议书的基础上，通过对项目的主要内容和配套条件等进行深入调查研究和分析比较，并对项目建成以后可能取得的经济效益、社会效益、生态效益进行预测和评价，形成投资决策的过程。</w:t>
      </w:r>
    </w:p>
    <w:p>
      <w:pPr>
        <w:pStyle w:val="3"/>
        <w:adjustRightInd/>
        <w:snapToGrid/>
        <w:spacing w:before="95" w:beforeLines="30" w:after="95" w:afterLines="30" w:line="360" w:lineRule="auto"/>
        <w:ind w:firstLineChars="0"/>
        <w:outlineLvl w:val="0"/>
        <w:rPr>
          <w:rFonts w:hint="default" w:ascii="黑体" w:hAnsi="黑体" w:eastAsia="黑体" w:cs="黑体"/>
          <w:color w:val="auto"/>
          <w:highlight w:val="none"/>
        </w:rPr>
      </w:pPr>
      <w:bookmarkStart w:id="42" w:name="_Toc31197"/>
      <w:bookmarkStart w:id="43" w:name="_Toc15829"/>
      <w:r>
        <w:rPr>
          <w:rFonts w:hint="default" w:ascii="黑体" w:hAnsi="黑体" w:eastAsia="黑体" w:cs="黑体"/>
          <w:color w:val="auto"/>
          <w:highlight w:val="none"/>
        </w:rPr>
        <w:t xml:space="preserve">4  </w:t>
      </w:r>
      <w:r>
        <w:rPr>
          <w:rFonts w:hint="eastAsia" w:ascii="黑体" w:hAnsi="黑体" w:eastAsia="黑体" w:cs="黑体"/>
          <w:color w:val="auto"/>
          <w:highlight w:val="none"/>
          <w:lang w:eastAsia="zh-CN"/>
        </w:rPr>
        <w:t>通用要求</w:t>
      </w:r>
    </w:p>
    <w:p>
      <w:pPr>
        <w:pStyle w:val="43"/>
        <w:numPr>
          <w:ilvl w:val="-1"/>
          <w:numId w:val="0"/>
        </w:numPr>
        <w:spacing w:before="95" w:beforeLines="30" w:after="95" w:afterLines="30" w:line="360" w:lineRule="auto"/>
        <w:ind w:leftChars="0" w:firstLineChars="0"/>
        <w:jc w:val="both"/>
        <w:outlineLvl w:val="0"/>
        <w:rPr>
          <w:rFonts w:hint="eastAsia" w:ascii="宋体" w:hAnsiTheme="minorEastAsia" w:eastAsiaTheme="minorEastAsia"/>
          <w:color w:val="auto"/>
          <w:kern w:val="2"/>
          <w:szCs w:val="21"/>
          <w:highlight w:val="none"/>
        </w:rPr>
      </w:pPr>
      <w:r>
        <w:rPr>
          <w:rFonts w:hint="eastAsia" w:ascii="黑体" w:hAnsi="黑体" w:eastAsia="黑体" w:cs="黑体"/>
          <w:b/>
          <w:bCs/>
          <w:color w:val="auto"/>
          <w:kern w:val="2"/>
          <w:szCs w:val="21"/>
          <w:highlight w:val="none"/>
          <w:lang w:val="en-US" w:eastAsia="zh-CN"/>
        </w:rPr>
        <w:t xml:space="preserve">4.1  </w:t>
      </w:r>
      <w:r>
        <w:rPr>
          <w:rFonts w:hint="eastAsia" w:ascii="宋体" w:cs="Times New Roman" w:hAnsiTheme="minorEastAsia" w:eastAsiaTheme="minorEastAsia"/>
          <w:b w:val="0"/>
          <w:color w:val="auto"/>
          <w:kern w:val="2"/>
          <w:szCs w:val="21"/>
          <w:highlight w:val="none"/>
        </w:rPr>
        <w:t>编制农业建设项目可行性研究报告应根据批准的建设规划或项目建议书，按照</w:t>
      </w:r>
      <w:r>
        <w:rPr>
          <w:rFonts w:hint="eastAsia" w:ascii="宋体" w:hAnsiTheme="minorEastAsia" w:eastAsiaTheme="minorEastAsia"/>
          <w:color w:val="auto"/>
          <w:kern w:val="2"/>
          <w:szCs w:val="21"/>
          <w:highlight w:val="none"/>
          <w:lang w:val="en-US" w:eastAsia="zh-CN"/>
        </w:rPr>
        <w:t>《投资项目可行性研究报告编写指南》（2023年版）和《政府投资可行性研究报告编制通用大纲》（2023年版）</w:t>
      </w:r>
      <w:r>
        <w:rPr>
          <w:rFonts w:hint="eastAsia" w:ascii="宋体" w:cs="Times New Roman" w:hAnsiTheme="minorEastAsia" w:eastAsiaTheme="minorEastAsia"/>
          <w:b w:val="0"/>
          <w:color w:val="auto"/>
          <w:kern w:val="2"/>
          <w:szCs w:val="21"/>
          <w:highlight w:val="none"/>
        </w:rPr>
        <w:t>的要求，遵照有关规程和规范，调查研究项目的建设条件，在可靠资料的基础上，通过方案比较，从技术、经济、社会、环境等方面论证、评价项目建设的可行性。</w:t>
      </w:r>
    </w:p>
    <w:p>
      <w:pPr>
        <w:pStyle w:val="43"/>
        <w:numPr>
          <w:ilvl w:val="-1"/>
          <w:numId w:val="0"/>
        </w:numPr>
        <w:spacing w:line="360" w:lineRule="auto"/>
        <w:ind w:leftChars="0" w:firstLine="0" w:firstLineChars="0"/>
        <w:jc w:val="both"/>
        <w:rPr>
          <w:rFonts w:hint="eastAsia" w:ascii="宋体" w:hAnsi="宋体" w:eastAsia="宋体"/>
          <w:color w:val="auto"/>
          <w:highlight w:val="none"/>
        </w:rPr>
      </w:pPr>
      <w:r>
        <w:rPr>
          <w:rFonts w:hint="eastAsia" w:ascii="黑体" w:hAnsi="黑体" w:eastAsia="黑体" w:cs="黑体"/>
          <w:b/>
          <w:bCs/>
          <w:color w:val="auto"/>
          <w:kern w:val="2"/>
          <w:szCs w:val="21"/>
          <w:highlight w:val="none"/>
          <w:lang w:val="en-US" w:eastAsia="zh-CN"/>
        </w:rPr>
        <w:t xml:space="preserve">4.2 </w:t>
      </w:r>
      <w:r>
        <w:rPr>
          <w:rFonts w:hint="eastAsia" w:ascii="宋体" w:hAnsi="宋体" w:eastAsia="宋体"/>
          <w:color w:val="auto"/>
          <w:highlight w:val="none"/>
          <w:lang w:val="en-US" w:eastAsia="zh-CN"/>
        </w:rPr>
        <w:t xml:space="preserve"> </w:t>
      </w:r>
      <w:r>
        <w:rPr>
          <w:rFonts w:hint="eastAsia" w:ascii="宋体" w:hAnsiTheme="minorEastAsia" w:eastAsiaTheme="minorEastAsia"/>
          <w:color w:val="auto"/>
          <w:kern w:val="2"/>
          <w:szCs w:val="21"/>
          <w:highlight w:val="none"/>
        </w:rPr>
        <w:t>可行性研究报告应由有相应资质的工程咨询或设计单位编制。若干单位协作承担可行性研究的项目，总负责单位应对可行性研究报告编制的深度、质量、科学性和完整性负责。可行性研究报告应有编制单位和注册咨询工程师的签章、主要技术负责人的签字。</w:t>
      </w:r>
    </w:p>
    <w:p>
      <w:pPr>
        <w:pStyle w:val="38"/>
        <w:numPr>
          <w:ilvl w:val="0"/>
          <w:numId w:val="0"/>
        </w:numPr>
        <w:spacing w:beforeLines="0" w:afterLines="0" w:line="360" w:lineRule="auto"/>
        <w:ind w:left="0" w:leftChars="0" w:firstLine="0" w:firstLineChars="0"/>
        <w:jc w:val="both"/>
        <w:outlineLvl w:val="9"/>
        <w:rPr>
          <w:rFonts w:hint="eastAsia" w:ascii="宋体" w:hAnsi="Times New Roman" w:eastAsia="宋体"/>
          <w:color w:val="auto"/>
          <w:szCs w:val="22"/>
          <w:highlight w:val="none"/>
        </w:rPr>
      </w:pPr>
      <w:r>
        <w:rPr>
          <w:rFonts w:hint="eastAsia" w:ascii="黑体" w:hAnsi="黑体" w:eastAsia="黑体" w:cs="黑体"/>
          <w:b/>
          <w:bCs/>
          <w:color w:val="auto"/>
          <w:kern w:val="2"/>
          <w:szCs w:val="21"/>
          <w:highlight w:val="none"/>
          <w:lang w:val="en-US" w:eastAsia="zh-CN"/>
        </w:rPr>
        <w:t>4.3</w:t>
      </w:r>
      <w:r>
        <w:rPr>
          <w:rFonts w:hint="eastAsia" w:ascii="宋体" w:hAnsi="宋体" w:eastAsia="宋体"/>
          <w:color w:val="auto"/>
          <w:highlight w:val="none"/>
          <w:lang w:val="en-US" w:eastAsia="zh-CN"/>
        </w:rPr>
        <w:t xml:space="preserve">  </w:t>
      </w:r>
      <w:r>
        <w:rPr>
          <w:rFonts w:hint="eastAsia" w:ascii="宋体" w:hAnsi="Times New Roman" w:eastAsia="宋体"/>
          <w:color w:val="auto"/>
          <w:szCs w:val="22"/>
          <w:highlight w:val="none"/>
        </w:rPr>
        <w:t>可行性研究报告内容和深度应符合以下基本要求：</w:t>
      </w:r>
    </w:p>
    <w:p>
      <w:pPr>
        <w:pStyle w:val="38"/>
        <w:numPr>
          <w:ilvl w:val="0"/>
          <w:numId w:val="0"/>
        </w:numPr>
        <w:spacing w:beforeLines="0" w:afterLines="0" w:line="360" w:lineRule="auto"/>
        <w:ind w:left="0" w:firstLine="0" w:firstLineChars="0"/>
        <w:jc w:val="both"/>
        <w:outlineLvl w:val="9"/>
        <w:rPr>
          <w:rFonts w:hint="eastAsia" w:ascii="宋体" w:hAnsi="Times New Roman" w:eastAsia="宋体"/>
          <w:color w:val="auto"/>
          <w:szCs w:val="22"/>
          <w:highlight w:val="none"/>
        </w:rPr>
      </w:pPr>
      <w:r>
        <w:rPr>
          <w:rFonts w:hint="eastAsia" w:ascii="黑体" w:hAnsi="黑体" w:eastAsia="黑体" w:cs="黑体"/>
          <w:bCs/>
          <w:color w:val="auto"/>
          <w:kern w:val="2"/>
          <w:szCs w:val="21"/>
          <w:highlight w:val="none"/>
          <w:lang w:val="en-US" w:eastAsia="zh-CN"/>
        </w:rPr>
        <w:t>4.3.1</w:t>
      </w:r>
      <w:r>
        <w:rPr>
          <w:rFonts w:hint="eastAsia" w:ascii="宋体" w:hAnsi="Times New Roman" w:eastAsia="宋体"/>
          <w:color w:val="auto"/>
          <w:szCs w:val="22"/>
          <w:highlight w:val="none"/>
          <w:lang w:val="en-US" w:eastAsia="zh-CN"/>
        </w:rPr>
        <w:t xml:space="preserve">  </w:t>
      </w:r>
      <w:r>
        <w:rPr>
          <w:rFonts w:hint="eastAsia" w:ascii="宋体" w:hAnsi="Times New Roman" w:eastAsia="宋体"/>
          <w:color w:val="auto"/>
          <w:szCs w:val="22"/>
          <w:highlight w:val="none"/>
        </w:rPr>
        <w:t>报告编制应满足业主投资决策的要求。</w:t>
      </w:r>
    </w:p>
    <w:p>
      <w:pPr>
        <w:pStyle w:val="38"/>
        <w:numPr>
          <w:ilvl w:val="0"/>
          <w:numId w:val="0"/>
        </w:numPr>
        <w:spacing w:beforeLines="0" w:afterLines="0" w:line="360" w:lineRule="auto"/>
        <w:ind w:left="0" w:firstLine="0" w:firstLineChars="0"/>
        <w:jc w:val="both"/>
        <w:outlineLvl w:val="9"/>
        <w:rPr>
          <w:rFonts w:hint="eastAsia" w:ascii="宋体" w:hAnsi="Times New Roman" w:eastAsia="宋体"/>
          <w:color w:val="auto"/>
          <w:szCs w:val="22"/>
          <w:highlight w:val="none"/>
        </w:rPr>
      </w:pPr>
      <w:r>
        <w:rPr>
          <w:rFonts w:hint="eastAsia" w:ascii="黑体" w:hAnsi="黑体" w:eastAsia="黑体" w:cs="黑体"/>
          <w:bCs/>
          <w:color w:val="auto"/>
          <w:kern w:val="2"/>
          <w:szCs w:val="21"/>
          <w:highlight w:val="none"/>
          <w:lang w:val="en-US" w:eastAsia="zh-CN"/>
        </w:rPr>
        <w:t>4.3.2</w:t>
      </w:r>
      <w:r>
        <w:rPr>
          <w:rFonts w:hint="eastAsia" w:ascii="宋体" w:hAnsi="Times New Roman" w:eastAsia="宋体"/>
          <w:color w:val="auto"/>
          <w:szCs w:val="22"/>
          <w:highlight w:val="none"/>
          <w:lang w:val="en-US" w:eastAsia="zh-CN"/>
        </w:rPr>
        <w:t xml:space="preserve">  </w:t>
      </w:r>
      <w:r>
        <w:rPr>
          <w:rFonts w:hint="eastAsia" w:ascii="宋体" w:hAnsi="Times New Roman" w:eastAsia="宋体"/>
          <w:color w:val="auto"/>
          <w:szCs w:val="22"/>
          <w:highlight w:val="none"/>
        </w:rPr>
        <w:t>报告的设备方案应满足设备拟定货的要求，报告确定的工艺技术方案应满足项目合同签订所需技术条件的要求。</w:t>
      </w:r>
    </w:p>
    <w:p>
      <w:pPr>
        <w:pStyle w:val="38"/>
        <w:numPr>
          <w:ilvl w:val="0"/>
          <w:numId w:val="0"/>
        </w:numPr>
        <w:spacing w:beforeLines="0" w:afterLines="0" w:line="360" w:lineRule="auto"/>
        <w:ind w:left="0" w:firstLine="0" w:firstLineChars="0"/>
        <w:jc w:val="both"/>
        <w:outlineLvl w:val="9"/>
        <w:rPr>
          <w:rFonts w:hint="eastAsia" w:ascii="宋体" w:hAnsi="Times New Roman" w:eastAsia="宋体"/>
          <w:color w:val="auto"/>
          <w:szCs w:val="22"/>
          <w:highlight w:val="none"/>
        </w:rPr>
      </w:pPr>
      <w:r>
        <w:rPr>
          <w:rFonts w:hint="eastAsia" w:ascii="黑体" w:hAnsi="黑体" w:eastAsia="黑体" w:cs="黑体"/>
          <w:bCs/>
          <w:color w:val="auto"/>
          <w:kern w:val="2"/>
          <w:szCs w:val="21"/>
          <w:highlight w:val="none"/>
          <w:lang w:val="en-US" w:eastAsia="zh-CN"/>
        </w:rPr>
        <w:t>4.3.3</w:t>
      </w:r>
      <w:r>
        <w:rPr>
          <w:rFonts w:hint="eastAsia" w:ascii="宋体" w:hAnsi="Times New Roman" w:eastAsia="宋体"/>
          <w:color w:val="auto"/>
          <w:szCs w:val="22"/>
          <w:highlight w:val="none"/>
          <w:lang w:val="en-US" w:eastAsia="zh-CN"/>
        </w:rPr>
        <w:t xml:space="preserve">  </w:t>
      </w:r>
      <w:r>
        <w:rPr>
          <w:rFonts w:hint="eastAsia" w:ascii="宋体" w:hAnsi="Times New Roman" w:eastAsia="宋体"/>
          <w:color w:val="auto"/>
          <w:szCs w:val="22"/>
          <w:highlight w:val="none"/>
        </w:rPr>
        <w:t>报告对项目总投资的估算和融资方案应满足投（融）资、信贷等部门和机构决策的要求。</w:t>
      </w:r>
    </w:p>
    <w:p>
      <w:pPr>
        <w:pStyle w:val="38"/>
        <w:numPr>
          <w:ilvl w:val="0"/>
          <w:numId w:val="0"/>
        </w:numPr>
        <w:spacing w:beforeLines="0" w:afterLines="0" w:line="360" w:lineRule="auto"/>
        <w:ind w:left="0" w:firstLine="0" w:firstLineChars="0"/>
        <w:jc w:val="both"/>
        <w:outlineLvl w:val="9"/>
        <w:rPr>
          <w:rFonts w:hint="eastAsia" w:ascii="宋体" w:hAnsi="Times New Roman" w:eastAsia="宋体"/>
          <w:color w:val="auto"/>
          <w:szCs w:val="22"/>
          <w:highlight w:val="none"/>
        </w:rPr>
      </w:pPr>
      <w:r>
        <w:rPr>
          <w:rFonts w:hint="eastAsia" w:ascii="黑体" w:hAnsi="黑体" w:eastAsia="黑体" w:cs="黑体"/>
          <w:bCs/>
          <w:color w:val="auto"/>
          <w:kern w:val="2"/>
          <w:szCs w:val="21"/>
          <w:highlight w:val="none"/>
          <w:lang w:val="en-US" w:eastAsia="zh-CN"/>
        </w:rPr>
        <w:t xml:space="preserve">4.3.4 </w:t>
      </w:r>
      <w:r>
        <w:rPr>
          <w:rFonts w:hint="eastAsia" w:ascii="宋体" w:hAnsi="Times New Roman" w:eastAsia="宋体"/>
          <w:color w:val="auto"/>
          <w:szCs w:val="22"/>
          <w:highlight w:val="none"/>
          <w:lang w:val="en-US" w:eastAsia="zh-CN"/>
        </w:rPr>
        <w:t xml:space="preserve"> </w:t>
      </w:r>
      <w:r>
        <w:rPr>
          <w:rFonts w:hint="eastAsia" w:ascii="宋体" w:hAnsi="Times New Roman" w:eastAsia="宋体"/>
          <w:color w:val="auto"/>
          <w:szCs w:val="22"/>
          <w:highlight w:val="none"/>
        </w:rPr>
        <w:t>报告所确定的技术方案和工程建设方案应满足编制初步设计所需技术参数条件的要求。</w:t>
      </w:r>
    </w:p>
    <w:p>
      <w:pPr>
        <w:pStyle w:val="43"/>
        <w:numPr>
          <w:ilvl w:val="-1"/>
          <w:numId w:val="0"/>
        </w:numPr>
        <w:spacing w:line="360" w:lineRule="auto"/>
        <w:ind w:leftChars="0" w:firstLine="0" w:firstLineChars="0"/>
        <w:jc w:val="both"/>
        <w:rPr>
          <w:rFonts w:hint="eastAsia" w:ascii="宋体" w:hAnsi="宋体" w:eastAsia="宋体"/>
          <w:color w:val="auto"/>
          <w:highlight w:val="none"/>
        </w:rPr>
      </w:pPr>
      <w:r>
        <w:rPr>
          <w:rFonts w:hint="eastAsia" w:ascii="黑体" w:hAnsi="黑体" w:eastAsia="黑体" w:cs="黑体"/>
          <w:b/>
          <w:bCs/>
          <w:color w:val="auto"/>
          <w:kern w:val="2"/>
          <w:szCs w:val="21"/>
          <w:highlight w:val="none"/>
          <w:lang w:val="en-US" w:eastAsia="zh-CN"/>
        </w:rPr>
        <w:t>4.4</w:t>
      </w:r>
      <w:r>
        <w:rPr>
          <w:rFonts w:hint="eastAsia" w:ascii="宋体" w:hAnsi="宋体" w:eastAsia="宋体"/>
          <w:color w:val="auto"/>
          <w:highlight w:val="none"/>
          <w:lang w:val="en-US" w:eastAsia="zh-CN"/>
        </w:rPr>
        <w:t xml:space="preserve">  </w:t>
      </w:r>
      <w:r>
        <w:rPr>
          <w:rFonts w:hint="eastAsia" w:ascii="宋体" w:hAnsi="Times New Roman" w:eastAsia="宋体"/>
          <w:color w:val="auto"/>
          <w:szCs w:val="22"/>
          <w:highlight w:val="none"/>
        </w:rPr>
        <w:t>农业建设项目可行性研究报告章节安排应将本规程“</w:t>
      </w:r>
      <w:r>
        <w:rPr>
          <w:rFonts w:hint="eastAsia" w:ascii="宋体" w:hAnsi="Times New Roman" w:eastAsia="宋体"/>
          <w:color w:val="auto"/>
          <w:szCs w:val="22"/>
          <w:highlight w:val="none"/>
          <w:lang w:val="en-US" w:eastAsia="zh-CN"/>
        </w:rPr>
        <w:t xml:space="preserve">5 </w:t>
      </w:r>
      <w:r>
        <w:rPr>
          <w:rFonts w:hint="eastAsia" w:ascii="宋体" w:hAnsi="Times New Roman" w:eastAsia="宋体"/>
          <w:color w:val="auto"/>
          <w:szCs w:val="22"/>
          <w:highlight w:val="none"/>
        </w:rPr>
        <w:t>概</w:t>
      </w:r>
      <w:r>
        <w:rPr>
          <w:rFonts w:hint="eastAsia" w:ascii="宋体" w:hAnsi="Times New Roman" w:eastAsia="宋体"/>
          <w:color w:val="auto"/>
          <w:szCs w:val="22"/>
          <w:highlight w:val="none"/>
          <w:lang w:eastAsia="zh-CN"/>
        </w:rPr>
        <w:t>述</w:t>
      </w:r>
      <w:r>
        <w:rPr>
          <w:rFonts w:hint="eastAsia" w:ascii="宋体" w:hAnsi="Times New Roman" w:eastAsia="宋体"/>
          <w:color w:val="auto"/>
          <w:szCs w:val="22"/>
          <w:highlight w:val="none"/>
        </w:rPr>
        <w:t>”列为第一章，以下章节按本规程第</w:t>
      </w:r>
      <w:r>
        <w:rPr>
          <w:rFonts w:hint="eastAsia" w:ascii="宋体" w:hAnsi="Times New Roman" w:eastAsia="宋体"/>
          <w:color w:val="auto"/>
          <w:szCs w:val="22"/>
          <w:highlight w:val="none"/>
          <w:lang w:val="en-US" w:eastAsia="zh-CN"/>
        </w:rPr>
        <w:t>6</w:t>
      </w:r>
      <w:r>
        <w:rPr>
          <w:rFonts w:hint="eastAsia" w:ascii="宋体" w:hAnsi="Times New Roman" w:eastAsia="宋体"/>
          <w:color w:val="auto"/>
          <w:szCs w:val="22"/>
          <w:highlight w:val="none"/>
        </w:rPr>
        <w:t>～1</w:t>
      </w:r>
      <w:r>
        <w:rPr>
          <w:rFonts w:hint="eastAsia" w:ascii="宋体" w:hAnsi="Times New Roman" w:eastAsia="宋体"/>
          <w:color w:val="auto"/>
          <w:szCs w:val="22"/>
          <w:highlight w:val="none"/>
          <w:lang w:val="en-US" w:eastAsia="zh-CN"/>
        </w:rPr>
        <w:t>5</w:t>
      </w:r>
      <w:r>
        <w:rPr>
          <w:rFonts w:hint="eastAsia" w:ascii="宋体" w:hAnsi="Times New Roman" w:eastAsia="宋体"/>
          <w:color w:val="auto"/>
          <w:szCs w:val="22"/>
          <w:highlight w:val="none"/>
        </w:rPr>
        <w:t>部分的编制要求依次编排。</w:t>
      </w:r>
      <w:r>
        <w:rPr>
          <w:rFonts w:hint="eastAsia" w:ascii="宋体" w:eastAsia="宋体"/>
          <w:color w:val="auto"/>
          <w:szCs w:val="22"/>
          <w:highlight w:val="none"/>
          <w:lang w:val="en-US" w:eastAsia="zh-CN"/>
        </w:rPr>
        <w:t>编制可行性研究报告时，应根据不同类型项目及涉及到的行业、工程任务特点和要求对本规程规定的编制内容进行取舍。</w:t>
      </w:r>
    </w:p>
    <w:p>
      <w:pPr>
        <w:pStyle w:val="43"/>
        <w:numPr>
          <w:ilvl w:val="-1"/>
          <w:numId w:val="0"/>
        </w:numPr>
        <w:spacing w:line="360" w:lineRule="auto"/>
        <w:ind w:leftChars="0" w:firstLine="0" w:firstLineChars="0"/>
        <w:jc w:val="both"/>
        <w:rPr>
          <w:rFonts w:hint="eastAsia" w:ascii="宋体" w:hAnsi="Times New Roman" w:eastAsia="宋体"/>
          <w:color w:val="auto"/>
          <w:szCs w:val="22"/>
          <w:highlight w:val="none"/>
        </w:rPr>
      </w:pPr>
      <w:r>
        <w:rPr>
          <w:rFonts w:hint="eastAsia" w:ascii="黑体" w:hAnsi="黑体" w:eastAsia="黑体" w:cs="黑体"/>
          <w:b/>
          <w:bCs/>
          <w:color w:val="auto"/>
          <w:kern w:val="2"/>
          <w:szCs w:val="21"/>
          <w:highlight w:val="none"/>
          <w:lang w:val="en-US" w:eastAsia="zh-CN"/>
        </w:rPr>
        <w:t>4.5</w:t>
      </w:r>
      <w:r>
        <w:rPr>
          <w:rFonts w:hint="eastAsia" w:ascii="宋体" w:hAnsi="宋体" w:eastAsia="宋体"/>
          <w:color w:val="auto"/>
          <w:highlight w:val="none"/>
          <w:lang w:val="en-US" w:eastAsia="zh-CN"/>
        </w:rPr>
        <w:t xml:space="preserve">  </w:t>
      </w:r>
      <w:r>
        <w:rPr>
          <w:rFonts w:hint="eastAsia" w:ascii="宋体" w:hAnsi="Times New Roman" w:eastAsia="宋体"/>
          <w:color w:val="auto"/>
          <w:szCs w:val="22"/>
          <w:highlight w:val="none"/>
        </w:rPr>
        <w:t>农业建设项目可行性研究报告的编制除应符合本规程规定外，还应符合国家、相关行业现行有关标准的规定</w:t>
      </w:r>
      <w:r>
        <w:rPr>
          <w:rFonts w:hint="eastAsia" w:ascii="宋体" w:hAnsi="Times New Roman" w:eastAsia="宋体"/>
          <w:color w:val="auto"/>
          <w:sz w:val="21"/>
          <w:szCs w:val="22"/>
          <w:highlight w:val="none"/>
        </w:rPr>
        <w:t>。</w:t>
      </w:r>
    </w:p>
    <w:p>
      <w:pPr>
        <w:pStyle w:val="3"/>
        <w:adjustRightInd/>
        <w:snapToGrid/>
        <w:spacing w:before="95" w:beforeLines="30" w:after="95" w:afterLines="30" w:line="360" w:lineRule="auto"/>
        <w:ind w:firstLineChars="0"/>
        <w:outlineLvl w:val="0"/>
        <w:rPr>
          <w:rFonts w:hint="default" w:ascii="黑体" w:hAnsi="黑体" w:eastAsia="黑体" w:cs="黑体"/>
          <w:color w:val="auto"/>
          <w:highlight w:val="none"/>
          <w:lang w:eastAsia="zh-CN"/>
        </w:rPr>
      </w:pPr>
      <w:r>
        <w:rPr>
          <w:rFonts w:hint="eastAsia" w:ascii="黑体" w:hAnsi="黑体" w:eastAsia="黑体" w:cs="黑体"/>
          <w:color w:val="auto"/>
          <w:highlight w:val="none"/>
          <w:lang w:val="en-US" w:eastAsia="zh-CN"/>
        </w:rPr>
        <w:t>5</w:t>
      </w:r>
      <w:r>
        <w:rPr>
          <w:rFonts w:hint="default" w:ascii="黑体" w:hAnsi="黑体" w:eastAsia="黑体" w:cs="黑体"/>
          <w:color w:val="auto"/>
          <w:highlight w:val="none"/>
        </w:rPr>
        <w:t xml:space="preserve">  </w:t>
      </w:r>
      <w:bookmarkEnd w:id="42"/>
      <w:bookmarkEnd w:id="43"/>
      <w:r>
        <w:rPr>
          <w:rFonts w:hint="eastAsia" w:ascii="黑体" w:hAnsi="黑体" w:eastAsia="黑体" w:cs="黑体"/>
          <w:color w:val="auto"/>
          <w:highlight w:val="none"/>
          <w:lang w:eastAsia="zh-CN"/>
        </w:rPr>
        <w:t>概述</w:t>
      </w:r>
    </w:p>
    <w:p>
      <w:pPr>
        <w:pStyle w:val="31"/>
        <w:keepNext w:val="0"/>
        <w:keepLines w:val="0"/>
        <w:pageBreakBefore w:val="0"/>
        <w:kinsoku/>
        <w:wordWrap/>
        <w:overflowPunct/>
        <w:topLinePunct w:val="0"/>
        <w:autoSpaceDE/>
        <w:autoSpaceDN/>
        <w:bidi w:val="0"/>
        <w:adjustRightInd w:val="0"/>
        <w:snapToGrid w:val="0"/>
        <w:spacing w:before="0" w:beforeLines="0" w:after="0" w:afterLines="0" w:line="300" w:lineRule="auto"/>
        <w:ind w:leftChars="0" w:firstLine="0" w:firstLineChars="0"/>
        <w:textAlignment w:val="auto"/>
        <w:outlineLvl w:val="1"/>
        <w:rPr>
          <w:rFonts w:hint="eastAsia" w:ascii="黑体" w:hAnsi="黑体" w:eastAsia="黑体" w:cs="黑体"/>
          <w:bCs/>
          <w:color w:val="auto"/>
          <w:kern w:val="2"/>
          <w:szCs w:val="21"/>
          <w:highlight w:val="none"/>
          <w:lang w:val="en-US" w:eastAsia="zh-CN"/>
        </w:rPr>
      </w:pPr>
      <w:bookmarkStart w:id="44" w:name="_Toc16838"/>
      <w:bookmarkStart w:id="45" w:name="_Toc24"/>
      <w:bookmarkStart w:id="46" w:name="_Toc27217"/>
      <w:bookmarkStart w:id="47" w:name="_Toc22020"/>
      <w:bookmarkStart w:id="48" w:name="_Toc99723030"/>
      <w:r>
        <w:rPr>
          <w:rFonts w:hint="eastAsia" w:ascii="黑体" w:hAnsi="黑体" w:eastAsia="黑体" w:cs="黑体"/>
          <w:bCs/>
          <w:color w:val="auto"/>
          <w:kern w:val="2"/>
          <w:szCs w:val="21"/>
          <w:highlight w:val="none"/>
          <w:lang w:val="en-US" w:eastAsia="zh-CN"/>
        </w:rPr>
        <w:t>5.1  项目概况</w:t>
      </w:r>
      <w:bookmarkEnd w:id="44"/>
      <w:bookmarkEnd w:id="45"/>
    </w:p>
    <w:p>
      <w:pPr>
        <w:pStyle w:val="31"/>
        <w:keepNext w:val="0"/>
        <w:keepLines w:val="0"/>
        <w:pageBreakBefore w:val="0"/>
        <w:kinsoku/>
        <w:wordWrap/>
        <w:overflowPunct/>
        <w:topLinePunct w:val="0"/>
        <w:autoSpaceDE/>
        <w:autoSpaceDN/>
        <w:bidi w:val="0"/>
        <w:adjustRightInd w:val="0"/>
        <w:snapToGrid w:val="0"/>
        <w:spacing w:before="0" w:beforeLines="0" w:after="0" w:afterLines="0" w:line="300" w:lineRule="auto"/>
        <w:ind w:leftChars="0" w:firstLine="0" w:firstLineChars="0"/>
        <w:textAlignment w:val="auto"/>
        <w:outlineLvl w:val="2"/>
        <w:rPr>
          <w:rFonts w:hint="eastAsia" w:ascii="黑体" w:hAnsi="黑体" w:eastAsia="黑体" w:cs="黑体"/>
          <w:bCs/>
          <w:color w:val="auto"/>
          <w:kern w:val="2"/>
          <w:szCs w:val="21"/>
          <w:highlight w:val="none"/>
          <w:lang w:val="en-US" w:eastAsia="zh-CN"/>
        </w:rPr>
      </w:pPr>
      <w:bookmarkStart w:id="49" w:name="_Toc29522"/>
      <w:bookmarkStart w:id="50" w:name="_Toc10537"/>
      <w:r>
        <w:rPr>
          <w:rFonts w:hint="eastAsia" w:ascii="黑体" w:hAnsi="黑体" w:eastAsia="黑体" w:cs="黑体"/>
          <w:bCs/>
          <w:color w:val="auto"/>
          <w:kern w:val="2"/>
          <w:szCs w:val="21"/>
          <w:highlight w:val="none"/>
          <w:lang w:val="en-US" w:eastAsia="zh-CN"/>
        </w:rPr>
        <w:t>5</w:t>
      </w:r>
      <w:r>
        <w:rPr>
          <w:rFonts w:hint="eastAsia" w:ascii="黑体" w:hAnsi="黑体" w:eastAsia="黑体" w:cs="黑体"/>
          <w:bCs/>
          <w:color w:val="auto"/>
          <w:kern w:val="2"/>
          <w:szCs w:val="21"/>
          <w:highlight w:val="none"/>
        </w:rPr>
        <w:t>.</w:t>
      </w:r>
      <w:r>
        <w:rPr>
          <w:rFonts w:hint="eastAsia" w:ascii="黑体" w:hAnsi="黑体" w:eastAsia="黑体" w:cs="黑体"/>
          <w:bCs/>
          <w:color w:val="auto"/>
          <w:kern w:val="2"/>
          <w:szCs w:val="21"/>
          <w:highlight w:val="none"/>
          <w:lang w:val="en-US" w:eastAsia="zh-CN"/>
        </w:rPr>
        <w:t>1</w:t>
      </w:r>
      <w:r>
        <w:rPr>
          <w:rFonts w:hint="eastAsia" w:ascii="黑体" w:hAnsi="黑体" w:eastAsia="黑体" w:cs="黑体"/>
          <w:bCs/>
          <w:color w:val="auto"/>
          <w:kern w:val="2"/>
          <w:szCs w:val="21"/>
          <w:highlight w:val="none"/>
        </w:rPr>
        <w:t>.</w:t>
      </w:r>
      <w:r>
        <w:rPr>
          <w:rFonts w:hint="eastAsia" w:ascii="黑体" w:hAnsi="黑体" w:eastAsia="黑体" w:cs="黑体"/>
          <w:bCs/>
          <w:color w:val="auto"/>
          <w:kern w:val="2"/>
          <w:szCs w:val="21"/>
          <w:highlight w:val="none"/>
          <w:lang w:val="en-US" w:eastAsia="zh-CN"/>
        </w:rPr>
        <w:t xml:space="preserve">1  </w:t>
      </w:r>
      <w:r>
        <w:rPr>
          <w:rFonts w:hint="eastAsia" w:ascii="黑体" w:hAnsi="黑体" w:eastAsia="黑体" w:cs="黑体"/>
          <w:bCs/>
          <w:color w:val="auto"/>
          <w:kern w:val="2"/>
          <w:szCs w:val="21"/>
          <w:highlight w:val="none"/>
          <w:lang w:eastAsia="zh-CN"/>
        </w:rPr>
        <w:t>项目名称</w:t>
      </w:r>
      <w:bookmarkEnd w:id="49"/>
      <w:bookmarkEnd w:id="50"/>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项目的全称及简称。</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eastAsia="zh-CN"/>
        </w:rPr>
      </w:pPr>
      <w:bookmarkStart w:id="51" w:name="_Toc31639"/>
      <w:bookmarkStart w:id="52" w:name="_Toc32393"/>
      <w:r>
        <w:rPr>
          <w:rFonts w:hint="eastAsia" w:ascii="黑体" w:hAnsi="黑体" w:eastAsia="黑体" w:cs="黑体"/>
          <w:bCs/>
          <w:color w:val="auto"/>
          <w:kern w:val="2"/>
          <w:szCs w:val="21"/>
          <w:highlight w:val="none"/>
          <w:lang w:val="en-US" w:eastAsia="zh-CN"/>
        </w:rPr>
        <w:t>5</w:t>
      </w:r>
      <w:r>
        <w:rPr>
          <w:rFonts w:hint="eastAsia" w:ascii="黑体" w:hAnsi="黑体" w:eastAsia="黑体" w:cs="黑体"/>
          <w:bCs/>
          <w:color w:val="auto"/>
          <w:kern w:val="2"/>
          <w:szCs w:val="21"/>
          <w:highlight w:val="none"/>
          <w:lang w:eastAsia="zh-CN"/>
        </w:rPr>
        <w:t>.</w:t>
      </w:r>
      <w:r>
        <w:rPr>
          <w:rFonts w:hint="eastAsia" w:ascii="黑体" w:hAnsi="黑体" w:eastAsia="黑体" w:cs="黑体"/>
          <w:bCs/>
          <w:color w:val="auto"/>
          <w:kern w:val="2"/>
          <w:szCs w:val="21"/>
          <w:highlight w:val="none"/>
          <w:lang w:val="en-US" w:eastAsia="zh-CN"/>
        </w:rPr>
        <w:t>1</w:t>
      </w:r>
      <w:r>
        <w:rPr>
          <w:rFonts w:hint="eastAsia" w:ascii="黑体" w:hAnsi="黑体" w:eastAsia="黑体" w:cs="黑体"/>
          <w:bCs/>
          <w:color w:val="auto"/>
          <w:kern w:val="2"/>
          <w:szCs w:val="21"/>
          <w:highlight w:val="none"/>
          <w:lang w:eastAsia="zh-CN"/>
        </w:rPr>
        <w:t>.</w:t>
      </w:r>
      <w:r>
        <w:rPr>
          <w:rFonts w:hint="eastAsia" w:ascii="黑体" w:hAnsi="黑体" w:eastAsia="黑体" w:cs="黑体"/>
          <w:bCs/>
          <w:color w:val="auto"/>
          <w:kern w:val="2"/>
          <w:szCs w:val="21"/>
          <w:highlight w:val="none"/>
          <w:lang w:val="en-US" w:eastAsia="zh-CN"/>
        </w:rPr>
        <w:t xml:space="preserve">2  </w:t>
      </w:r>
      <w:r>
        <w:rPr>
          <w:rFonts w:hint="eastAsia" w:ascii="黑体" w:hAnsi="黑体" w:eastAsia="黑体" w:cs="黑体"/>
          <w:bCs/>
          <w:color w:val="auto"/>
          <w:kern w:val="2"/>
          <w:szCs w:val="21"/>
          <w:highlight w:val="none"/>
          <w:lang w:eastAsia="zh-CN"/>
        </w:rPr>
        <w:t>建设目标任务</w:t>
      </w:r>
      <w:bookmarkEnd w:id="51"/>
      <w:bookmarkEnd w:id="52"/>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hAnsiTheme="minorEastAsia" w:eastAsiaTheme="minorEastAsia"/>
          <w:color w:val="auto"/>
          <w:szCs w:val="21"/>
          <w:highlight w:val="none"/>
          <w:lang w:val="en-US" w:eastAsia="zh-CN"/>
        </w:rPr>
      </w:pPr>
      <w:r>
        <w:rPr>
          <w:rFonts w:hint="eastAsia" w:hAnsiTheme="minorEastAsia" w:eastAsiaTheme="minorEastAsia"/>
          <w:color w:val="auto"/>
          <w:szCs w:val="21"/>
          <w:highlight w:val="none"/>
          <w:lang w:val="en-US" w:eastAsia="zh-CN"/>
        </w:rPr>
        <w:t>项目建成后拟达成</w:t>
      </w:r>
      <w:r>
        <w:rPr>
          <w:rFonts w:hint="eastAsia"/>
          <w:color w:val="auto"/>
          <w:szCs w:val="22"/>
          <w:highlight w:val="none"/>
          <w:lang w:val="en-US" w:eastAsia="zh-CN"/>
        </w:rPr>
        <w:t>的清晰明确的结果和可量化的具体任务。</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53" w:name="_Toc8667"/>
      <w:bookmarkStart w:id="54" w:name="_Toc27710"/>
      <w:r>
        <w:rPr>
          <w:rFonts w:hint="eastAsia" w:ascii="黑体" w:hAnsi="黑体" w:eastAsia="黑体" w:cs="黑体"/>
          <w:bCs/>
          <w:color w:val="auto"/>
          <w:kern w:val="2"/>
          <w:szCs w:val="21"/>
          <w:highlight w:val="none"/>
          <w:lang w:val="en-US" w:eastAsia="zh-CN"/>
        </w:rPr>
        <w:t>5.1.3  建设地点</w:t>
      </w:r>
      <w:bookmarkEnd w:id="53"/>
      <w:bookmarkEnd w:id="54"/>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hAnsiTheme="minorEastAsia" w:eastAsiaTheme="minorEastAsia"/>
          <w:color w:val="auto"/>
          <w:szCs w:val="21"/>
          <w:highlight w:val="none"/>
          <w:lang w:eastAsia="zh-CN"/>
        </w:rPr>
      </w:pPr>
      <w:r>
        <w:rPr>
          <w:rFonts w:hint="eastAsia" w:hAnsiTheme="minorEastAsia" w:eastAsiaTheme="minorEastAsia"/>
          <w:color w:val="auto"/>
          <w:szCs w:val="21"/>
          <w:highlight w:val="none"/>
          <w:lang w:eastAsia="zh-CN"/>
        </w:rPr>
        <w:t>项目的详细建设地点，明确到省、市、县、乡镇（街道）、具体门牌号。</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55" w:name="_Toc774"/>
      <w:bookmarkStart w:id="56" w:name="_Toc26707"/>
      <w:r>
        <w:rPr>
          <w:rFonts w:hint="eastAsia" w:ascii="黑体" w:hAnsi="黑体" w:eastAsia="黑体" w:cs="黑体"/>
          <w:bCs/>
          <w:color w:val="auto"/>
          <w:kern w:val="2"/>
          <w:szCs w:val="21"/>
          <w:highlight w:val="none"/>
          <w:lang w:val="en-US" w:eastAsia="zh-CN"/>
        </w:rPr>
        <w:t>5.1.4  建设内容和规模</w:t>
      </w:r>
      <w:bookmarkEnd w:id="55"/>
      <w:bookmarkEnd w:id="56"/>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default" w:hAnsiTheme="minorEastAsia" w:eastAsiaTheme="minorEastAsia"/>
          <w:color w:val="auto"/>
          <w:szCs w:val="21"/>
          <w:highlight w:val="none"/>
          <w:lang w:val="en-US" w:eastAsia="zh-CN"/>
        </w:rPr>
      </w:pPr>
      <w:r>
        <w:rPr>
          <w:rFonts w:hint="eastAsia" w:hAnsiTheme="minorEastAsia" w:eastAsiaTheme="minorEastAsia"/>
          <w:color w:val="auto"/>
          <w:szCs w:val="21"/>
          <w:highlight w:val="none"/>
          <w:lang w:val="en-US" w:eastAsia="zh-CN"/>
        </w:rPr>
        <w:t xml:space="preserve">    项目的主要建设内容和建设规模，包含项目建设的主要内容、组成部分、具体数量、主要项目产出等。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0" w:leftChars="0" w:firstLine="0" w:firstLineChars="0"/>
        <w:textAlignment w:val="auto"/>
        <w:outlineLvl w:val="2"/>
        <w:rPr>
          <w:rFonts w:hint="eastAsia" w:ascii="黑体" w:hAnsi="黑体" w:eastAsia="黑体" w:cs="黑体"/>
          <w:bCs/>
          <w:color w:val="auto"/>
          <w:kern w:val="2"/>
          <w:szCs w:val="21"/>
          <w:highlight w:val="none"/>
          <w:lang w:val="en-US" w:eastAsia="zh-CN"/>
        </w:rPr>
      </w:pPr>
      <w:bookmarkStart w:id="57" w:name="_Toc28685"/>
      <w:bookmarkStart w:id="58" w:name="_Toc14438"/>
      <w:r>
        <w:rPr>
          <w:rFonts w:hint="eastAsia" w:ascii="黑体" w:hAnsi="黑体" w:eastAsia="黑体" w:cs="黑体"/>
          <w:bCs/>
          <w:color w:val="auto"/>
          <w:kern w:val="2"/>
          <w:szCs w:val="21"/>
          <w:highlight w:val="none"/>
          <w:lang w:val="en-US" w:eastAsia="zh-CN"/>
        </w:rPr>
        <w:t>5.1.5  建设工期</w:t>
      </w:r>
      <w:bookmarkEnd w:id="57"/>
      <w:bookmarkEnd w:id="58"/>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hAnsiTheme="minorEastAsia" w:eastAsiaTheme="minorEastAsia"/>
          <w:color w:val="auto"/>
          <w:szCs w:val="21"/>
          <w:highlight w:val="none"/>
          <w:lang w:val="en-US" w:eastAsia="zh-CN"/>
        </w:rPr>
      </w:pPr>
      <w:r>
        <w:rPr>
          <w:rFonts w:hint="eastAsia" w:hAnsiTheme="minorEastAsia" w:eastAsiaTheme="minorEastAsia"/>
          <w:color w:val="auto"/>
          <w:szCs w:val="21"/>
          <w:highlight w:val="none"/>
          <w:lang w:val="en-US" w:eastAsia="zh-CN"/>
        </w:rPr>
        <w:t>建设工期主要包括土建施工、设备采购安装、生产准备、设备调试、联合试运转、交付使用等阶段。建设工期可参考有关部门或专门机构制定的工期定额，结合项目具体情况综合确定。</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0" w:leftChars="0"/>
        <w:textAlignment w:val="auto"/>
        <w:outlineLvl w:val="2"/>
        <w:rPr>
          <w:rFonts w:hint="eastAsia" w:ascii="黑体" w:hAnsi="黑体" w:eastAsia="黑体" w:cs="黑体"/>
          <w:bCs/>
          <w:color w:val="auto"/>
          <w:kern w:val="2"/>
          <w:szCs w:val="21"/>
          <w:highlight w:val="none"/>
          <w:lang w:val="en-US" w:eastAsia="zh-CN"/>
        </w:rPr>
      </w:pPr>
      <w:bookmarkStart w:id="59" w:name="_Toc32612"/>
      <w:bookmarkStart w:id="60" w:name="_Toc4628"/>
      <w:r>
        <w:rPr>
          <w:rFonts w:hint="eastAsia" w:ascii="黑体" w:hAnsi="黑体" w:eastAsia="黑体" w:cs="黑体"/>
          <w:bCs/>
          <w:color w:val="auto"/>
          <w:kern w:val="2"/>
          <w:szCs w:val="21"/>
          <w:highlight w:val="none"/>
          <w:lang w:val="en-US" w:eastAsia="zh-CN"/>
        </w:rPr>
        <w:t>5.1.6  投资规模和资金来源</w:t>
      </w:r>
      <w:bookmarkEnd w:id="59"/>
      <w:bookmarkEnd w:id="60"/>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hAnsiTheme="minorEastAsia" w:eastAsiaTheme="minorEastAsia"/>
          <w:color w:val="auto"/>
          <w:szCs w:val="21"/>
          <w:highlight w:val="none"/>
          <w:lang w:val="en-US" w:eastAsia="zh-CN"/>
        </w:rPr>
      </w:pPr>
      <w:r>
        <w:rPr>
          <w:rFonts w:hint="eastAsia" w:hAnsiTheme="minorEastAsia" w:eastAsiaTheme="minorEastAsia"/>
          <w:color w:val="auto"/>
          <w:szCs w:val="21"/>
          <w:highlight w:val="none"/>
          <w:lang w:val="en-US" w:eastAsia="zh-CN"/>
        </w:rPr>
        <w:t>项目的总投资和资金来源。资金来源主要包括财政资金、银行贷款、自筹资金和其他资金来源等。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0" w:leftChars="0"/>
        <w:textAlignment w:val="auto"/>
        <w:outlineLvl w:val="2"/>
        <w:rPr>
          <w:rFonts w:hint="eastAsia" w:ascii="黑体" w:hAnsi="黑体" w:eastAsia="黑体" w:cs="黑体"/>
          <w:bCs/>
          <w:color w:val="auto"/>
          <w:kern w:val="2"/>
          <w:szCs w:val="21"/>
          <w:highlight w:val="none"/>
          <w:lang w:eastAsia="zh-CN"/>
        </w:rPr>
      </w:pPr>
      <w:bookmarkStart w:id="61" w:name="_Toc14392"/>
      <w:bookmarkStart w:id="62" w:name="_Toc24733"/>
      <w:r>
        <w:rPr>
          <w:rFonts w:hint="eastAsia" w:ascii="黑体" w:hAnsi="黑体" w:eastAsia="黑体" w:cs="黑体"/>
          <w:bCs/>
          <w:color w:val="auto"/>
          <w:kern w:val="2"/>
          <w:szCs w:val="21"/>
          <w:highlight w:val="none"/>
          <w:lang w:val="en-US" w:eastAsia="zh-CN"/>
        </w:rPr>
        <w:t>5.1.7  建设模式和运营模式</w:t>
      </w:r>
      <w:bookmarkEnd w:id="61"/>
      <w:bookmarkEnd w:id="62"/>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hAnsiTheme="minorEastAsia" w:eastAsiaTheme="minorEastAsia"/>
          <w:color w:val="auto"/>
          <w:szCs w:val="21"/>
          <w:highlight w:val="none"/>
          <w:lang w:val="en-US" w:eastAsia="zh-CN"/>
        </w:rPr>
      </w:pPr>
      <w:r>
        <w:rPr>
          <w:rFonts w:hint="eastAsia" w:hAnsiTheme="minorEastAsia" w:eastAsiaTheme="minorEastAsia"/>
          <w:color w:val="auto"/>
          <w:szCs w:val="21"/>
          <w:highlight w:val="none"/>
          <w:lang w:val="en-US" w:eastAsia="zh-CN"/>
        </w:rPr>
        <w:t>项目采用的具体建设模式和建成后的运营模式。如DBB模式（设计-招标-建造模式）、CM模式（阶段发包方式）、PPP模式（公私合作模式）、EPC模式（设计-采购-施工一体化模式）、BOT模式（建设-运营-移交模式）、DBOT模式（设计-建造-运营-移交模式）、回购模式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0" w:leftChars="0"/>
        <w:textAlignment w:val="auto"/>
        <w:outlineLvl w:val="2"/>
        <w:rPr>
          <w:rFonts w:hint="eastAsia" w:ascii="黑体" w:hAnsi="黑体" w:eastAsia="黑体" w:cs="黑体"/>
          <w:bCs/>
          <w:color w:val="auto"/>
          <w:kern w:val="2"/>
          <w:szCs w:val="21"/>
          <w:highlight w:val="none"/>
          <w:lang w:eastAsia="zh-CN"/>
        </w:rPr>
      </w:pPr>
      <w:bookmarkStart w:id="63" w:name="_Toc2563"/>
      <w:bookmarkStart w:id="64" w:name="_Toc18263"/>
      <w:r>
        <w:rPr>
          <w:rFonts w:hint="eastAsia" w:ascii="黑体" w:hAnsi="黑体" w:eastAsia="黑体" w:cs="黑体"/>
          <w:bCs/>
          <w:color w:val="auto"/>
          <w:kern w:val="2"/>
          <w:szCs w:val="21"/>
          <w:highlight w:val="none"/>
          <w:lang w:val="en-US" w:eastAsia="zh-CN"/>
        </w:rPr>
        <w:t>5.1.8  主要技术经济指标</w:t>
      </w:r>
      <w:bookmarkEnd w:id="63"/>
      <w:bookmarkEnd w:id="64"/>
    </w:p>
    <w:p>
      <w:pPr>
        <w:pStyle w:val="31"/>
        <w:spacing w:line="360" w:lineRule="auto"/>
        <w:ind w:firstLine="420"/>
        <w:jc w:val="left"/>
        <w:rPr>
          <w:rFonts w:hint="eastAsia" w:cs="Times New Roman" w:hAnsiTheme="minorEastAsia" w:eastAsiaTheme="minorEastAsia"/>
          <w:color w:val="auto"/>
          <w:highlight w:val="none"/>
        </w:rPr>
      </w:pPr>
      <w:r>
        <w:rPr>
          <w:rFonts w:hint="eastAsia"/>
          <w:color w:val="auto"/>
          <w:highlight w:val="none"/>
          <w:lang w:eastAsia="zh-CN"/>
        </w:rPr>
        <w:t>经营性</w:t>
      </w:r>
      <w:r>
        <w:rPr>
          <w:rFonts w:hint="eastAsia"/>
          <w:color w:val="auto"/>
          <w:highlight w:val="none"/>
        </w:rPr>
        <w:t>项目</w:t>
      </w:r>
      <w:r>
        <w:rPr>
          <w:rFonts w:hint="eastAsia"/>
          <w:color w:val="auto"/>
          <w:highlight w:val="none"/>
          <w:lang w:eastAsia="zh-CN"/>
        </w:rPr>
        <w:t>和准经</w:t>
      </w:r>
      <w:r>
        <w:rPr>
          <w:rFonts w:hint="eastAsia" w:cs="Times New Roman" w:hAnsiTheme="minorEastAsia" w:eastAsiaTheme="minorEastAsia"/>
          <w:color w:val="auto"/>
          <w:highlight w:val="none"/>
          <w:lang w:eastAsia="zh-CN"/>
        </w:rPr>
        <w:t>营性项目</w:t>
      </w:r>
      <w:r>
        <w:rPr>
          <w:rFonts w:hint="eastAsia" w:cs="Times New Roman" w:hAnsiTheme="minorEastAsia" w:eastAsiaTheme="minorEastAsia"/>
          <w:color w:val="auto"/>
          <w:highlight w:val="none"/>
        </w:rPr>
        <w:t>应按表</w:t>
      </w:r>
      <w:r>
        <w:rPr>
          <w:rFonts w:hint="eastAsia" w:cs="Times New Roman" w:hAnsiTheme="minorEastAsia" w:eastAsiaTheme="minorEastAsia"/>
          <w:color w:val="auto"/>
          <w:highlight w:val="none"/>
          <w:lang w:val="en-US" w:eastAsia="zh-CN"/>
        </w:rPr>
        <w:t>5</w:t>
      </w:r>
      <w:r>
        <w:rPr>
          <w:rFonts w:hint="eastAsia" w:cs="Times New Roman" w:hAnsiTheme="minorEastAsia" w:eastAsiaTheme="minorEastAsia"/>
          <w:color w:val="auto"/>
          <w:highlight w:val="none"/>
        </w:rPr>
        <w:t>-1、非</w:t>
      </w:r>
      <w:r>
        <w:rPr>
          <w:rFonts w:hint="eastAsia" w:cs="Times New Roman" w:hAnsiTheme="minorEastAsia" w:eastAsiaTheme="minorEastAsia"/>
          <w:color w:val="auto"/>
          <w:highlight w:val="none"/>
          <w:lang w:eastAsia="zh-CN"/>
        </w:rPr>
        <w:t>经营</w:t>
      </w:r>
      <w:r>
        <w:rPr>
          <w:rFonts w:hint="eastAsia" w:cs="Times New Roman" w:hAnsiTheme="minorEastAsia" w:eastAsiaTheme="minorEastAsia"/>
          <w:color w:val="auto"/>
          <w:highlight w:val="none"/>
        </w:rPr>
        <w:t>性项目按表</w:t>
      </w:r>
      <w:r>
        <w:rPr>
          <w:rFonts w:hint="eastAsia" w:cs="Times New Roman" w:hAnsiTheme="minorEastAsia" w:eastAsiaTheme="minorEastAsia"/>
          <w:color w:val="auto"/>
          <w:highlight w:val="none"/>
          <w:lang w:val="en-US" w:eastAsia="zh-CN"/>
        </w:rPr>
        <w:t>5</w:t>
      </w:r>
      <w:r>
        <w:rPr>
          <w:rFonts w:hint="eastAsia" w:cs="Times New Roman" w:hAnsiTheme="minorEastAsia" w:eastAsiaTheme="minorEastAsia"/>
          <w:color w:val="auto"/>
          <w:highlight w:val="none"/>
        </w:rPr>
        <w:t>-2分别汇总列出但不限于表中的技术经济指标。</w:t>
      </w:r>
    </w:p>
    <w:p>
      <w:pPr>
        <w:spacing w:line="360" w:lineRule="auto"/>
        <w:jc w:val="center"/>
        <w:rPr>
          <w:rFonts w:hint="eastAsia" w:ascii="宋体" w:hAnsi="宋体"/>
          <w:b/>
          <w:color w:val="auto"/>
          <w:szCs w:val="21"/>
          <w:highlight w:val="none"/>
        </w:rPr>
      </w:pPr>
      <w:r>
        <w:rPr>
          <w:rFonts w:hint="eastAsia" w:ascii="宋体" w:hAnsi="宋体"/>
          <w:b/>
          <w:color w:val="auto"/>
          <w:szCs w:val="21"/>
          <w:highlight w:val="none"/>
        </w:rPr>
        <w:t>表</w:t>
      </w:r>
      <w:r>
        <w:rPr>
          <w:rFonts w:hint="eastAsia" w:ascii="宋体" w:hAnsi="宋体"/>
          <w:b/>
          <w:color w:val="auto"/>
          <w:szCs w:val="21"/>
          <w:highlight w:val="none"/>
          <w:lang w:val="en-US" w:eastAsia="zh-CN"/>
        </w:rPr>
        <w:t>5</w:t>
      </w:r>
      <w:r>
        <w:rPr>
          <w:rFonts w:hint="eastAsia" w:ascii="宋体" w:hAnsi="宋体"/>
          <w:b/>
          <w:color w:val="auto"/>
          <w:szCs w:val="21"/>
          <w:highlight w:val="none"/>
        </w:rPr>
        <w:t xml:space="preserve">-1  </w:t>
      </w:r>
      <w:r>
        <w:rPr>
          <w:rFonts w:hint="eastAsia" w:ascii="宋体" w:hAnsi="宋体"/>
          <w:b/>
          <w:color w:val="auto"/>
          <w:szCs w:val="21"/>
          <w:highlight w:val="none"/>
          <w:lang w:eastAsia="zh-CN"/>
        </w:rPr>
        <w:t>经营</w:t>
      </w:r>
      <w:r>
        <w:rPr>
          <w:rFonts w:hint="eastAsia" w:ascii="宋体" w:hAnsi="宋体"/>
          <w:b/>
          <w:color w:val="auto"/>
          <w:szCs w:val="21"/>
          <w:highlight w:val="none"/>
        </w:rPr>
        <w:t>性项目</w:t>
      </w:r>
      <w:r>
        <w:rPr>
          <w:rFonts w:hint="eastAsia"/>
          <w:b/>
          <w:bCs/>
          <w:color w:val="auto"/>
          <w:highlight w:val="none"/>
          <w:lang w:eastAsia="zh-CN"/>
        </w:rPr>
        <w:t>和准经营性项目</w:t>
      </w:r>
      <w:r>
        <w:rPr>
          <w:rFonts w:hint="eastAsia" w:ascii="宋体" w:hAnsi="宋体"/>
          <w:b/>
          <w:color w:val="auto"/>
          <w:szCs w:val="21"/>
          <w:highlight w:val="none"/>
        </w:rPr>
        <w:t>主要技术经济指标</w:t>
      </w:r>
    </w:p>
    <w:tbl>
      <w:tblPr>
        <w:tblStyle w:val="18"/>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9"/>
        <w:gridCol w:w="2341"/>
        <w:gridCol w:w="1155"/>
        <w:gridCol w:w="1395"/>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1229" w:type="dxa"/>
            <w:noWrap w:val="0"/>
            <w:vAlign w:val="top"/>
          </w:tcPr>
          <w:p>
            <w:pPr>
              <w:pStyle w:val="8"/>
              <w:ind w:firstLine="0" w:firstLineChars="0"/>
              <w:jc w:val="center"/>
              <w:rPr>
                <w:rFonts w:hint="eastAsia" w:ascii="宋体" w:hAnsi="宋体"/>
                <w:color w:val="auto"/>
                <w:sz w:val="18"/>
                <w:szCs w:val="18"/>
                <w:highlight w:val="none"/>
              </w:rPr>
            </w:pPr>
            <w:bookmarkStart w:id="65" w:name="_Toc193392303"/>
            <w:bookmarkEnd w:id="65"/>
            <w:bookmarkStart w:id="66" w:name="_Toc193392302"/>
            <w:bookmarkEnd w:id="66"/>
            <w:bookmarkStart w:id="67" w:name="_Toc193594837"/>
            <w:bookmarkEnd w:id="67"/>
            <w:bookmarkStart w:id="68" w:name="_Toc193392300"/>
            <w:bookmarkEnd w:id="68"/>
            <w:bookmarkStart w:id="69" w:name="_Toc193392301"/>
            <w:bookmarkEnd w:id="69"/>
            <w:bookmarkStart w:id="70" w:name="_Toc193392453"/>
            <w:bookmarkEnd w:id="70"/>
            <w:bookmarkStart w:id="71" w:name="_Toc193594838"/>
            <w:bookmarkEnd w:id="71"/>
            <w:bookmarkStart w:id="72" w:name="_Toc193392456"/>
            <w:bookmarkEnd w:id="72"/>
            <w:bookmarkStart w:id="73" w:name="_Toc193594839"/>
            <w:bookmarkEnd w:id="73"/>
            <w:bookmarkStart w:id="74" w:name="_Toc193392455"/>
            <w:bookmarkEnd w:id="74"/>
            <w:bookmarkStart w:id="75" w:name="_Toc193594836"/>
            <w:bookmarkEnd w:id="75"/>
            <w:bookmarkStart w:id="76" w:name="_Toc193392454"/>
            <w:bookmarkEnd w:id="76"/>
            <w:r>
              <w:rPr>
                <w:rFonts w:hint="eastAsia" w:ascii="宋体" w:hAnsi="宋体"/>
                <w:bCs/>
                <w:color w:val="auto"/>
                <w:sz w:val="18"/>
                <w:szCs w:val="18"/>
                <w:highlight w:val="none"/>
              </w:rPr>
              <w:t>序号</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bCs/>
                <w:color w:val="auto"/>
                <w:sz w:val="18"/>
                <w:szCs w:val="18"/>
                <w:highlight w:val="none"/>
              </w:rPr>
              <w:t>指标名称</w:t>
            </w:r>
          </w:p>
        </w:tc>
        <w:tc>
          <w:tcPr>
            <w:tcW w:w="1155" w:type="dxa"/>
            <w:noWrap w:val="0"/>
            <w:vAlign w:val="top"/>
          </w:tcPr>
          <w:p>
            <w:pPr>
              <w:pStyle w:val="8"/>
              <w:ind w:firstLine="0" w:firstLineChars="0"/>
              <w:jc w:val="center"/>
              <w:rPr>
                <w:rFonts w:hint="eastAsia" w:ascii="宋体" w:hAnsi="宋体"/>
                <w:bCs/>
                <w:color w:val="auto"/>
                <w:sz w:val="18"/>
                <w:szCs w:val="18"/>
                <w:highlight w:val="none"/>
              </w:rPr>
            </w:pPr>
            <w:r>
              <w:rPr>
                <w:rFonts w:hint="eastAsia" w:ascii="宋体" w:hAnsi="宋体"/>
                <w:bCs/>
                <w:color w:val="auto"/>
                <w:sz w:val="18"/>
                <w:szCs w:val="18"/>
                <w:highlight w:val="none"/>
              </w:rPr>
              <w:t>单位</w:t>
            </w:r>
          </w:p>
        </w:tc>
        <w:tc>
          <w:tcPr>
            <w:tcW w:w="1395" w:type="dxa"/>
            <w:noWrap w:val="0"/>
            <w:vAlign w:val="top"/>
          </w:tcPr>
          <w:p>
            <w:pPr>
              <w:pStyle w:val="8"/>
              <w:ind w:firstLine="0" w:firstLineChars="0"/>
              <w:jc w:val="center"/>
              <w:rPr>
                <w:rFonts w:hint="eastAsia" w:ascii="宋体" w:hAnsi="宋体"/>
                <w:bCs/>
                <w:color w:val="auto"/>
                <w:sz w:val="18"/>
                <w:szCs w:val="18"/>
                <w:highlight w:val="none"/>
              </w:rPr>
            </w:pPr>
            <w:r>
              <w:rPr>
                <w:rFonts w:hint="eastAsia" w:ascii="宋体" w:hAnsi="宋体"/>
                <w:bCs/>
                <w:color w:val="auto"/>
                <w:sz w:val="18"/>
                <w:szCs w:val="18"/>
                <w:highlight w:val="none"/>
              </w:rPr>
              <w:t>数量</w:t>
            </w:r>
          </w:p>
        </w:tc>
        <w:tc>
          <w:tcPr>
            <w:tcW w:w="2700" w:type="dxa"/>
            <w:noWrap w:val="0"/>
            <w:vAlign w:val="top"/>
          </w:tcPr>
          <w:p>
            <w:pPr>
              <w:pStyle w:val="8"/>
              <w:ind w:firstLine="0" w:firstLineChars="0"/>
              <w:jc w:val="center"/>
              <w:rPr>
                <w:rFonts w:hint="eastAsia" w:ascii="宋体" w:hAnsi="宋体"/>
                <w:bCs/>
                <w:color w:val="auto"/>
                <w:sz w:val="18"/>
                <w:szCs w:val="18"/>
                <w:highlight w:val="none"/>
              </w:rPr>
            </w:pPr>
            <w:r>
              <w:rPr>
                <w:rFonts w:hint="eastAsia" w:ascii="宋体" w:hAnsi="宋体"/>
                <w:bCs/>
                <w:color w:val="auto"/>
                <w:sz w:val="18"/>
                <w:szCs w:val="1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1</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生产规模</w:t>
            </w:r>
          </w:p>
        </w:tc>
        <w:tc>
          <w:tcPr>
            <w:tcW w:w="1155" w:type="dxa"/>
            <w:noWrap w:val="0"/>
            <w:vAlign w:val="top"/>
          </w:tcPr>
          <w:p>
            <w:pPr>
              <w:pStyle w:val="8"/>
              <w:rPr>
                <w:rFonts w:hint="eastAsia" w:ascii="宋体" w:hAnsi="宋体"/>
                <w:color w:val="auto"/>
                <w:sz w:val="18"/>
                <w:szCs w:val="18"/>
                <w:highlight w:val="none"/>
              </w:rPr>
            </w:pP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2</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建设用地面积</w:t>
            </w:r>
          </w:p>
        </w:tc>
        <w:tc>
          <w:tcPr>
            <w:tcW w:w="1155"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亩（平方米）</w:t>
            </w: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rPr>
                <w:rFonts w:hint="eastAsia" w:ascii="宋体" w:hAnsi="宋体"/>
                <w:bCs/>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3</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总建筑面积</w:t>
            </w:r>
          </w:p>
        </w:tc>
        <w:tc>
          <w:tcPr>
            <w:tcW w:w="1155"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平方米</w:t>
            </w: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rPr>
                <w:rFonts w:hint="eastAsia" w:ascii="宋体" w:hAnsi="宋体"/>
                <w:bCs/>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4</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总投资</w:t>
            </w:r>
          </w:p>
        </w:tc>
        <w:tc>
          <w:tcPr>
            <w:tcW w:w="1155"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万元</w:t>
            </w: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r>
              <w:rPr>
                <w:rFonts w:hint="eastAsia" w:ascii="宋体" w:hAnsi="宋体"/>
                <w:color w:val="auto"/>
                <w:sz w:val="18"/>
                <w:szCs w:val="18"/>
                <w:highlight w:val="none"/>
              </w:rPr>
              <w:t>含建设期利息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5</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建设投资</w:t>
            </w:r>
          </w:p>
        </w:tc>
        <w:tc>
          <w:tcPr>
            <w:tcW w:w="1155"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万元</w:t>
            </w: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6</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流动资金</w:t>
            </w:r>
          </w:p>
        </w:tc>
        <w:tc>
          <w:tcPr>
            <w:tcW w:w="1155"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万元</w:t>
            </w: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blHeader/>
        </w:trPr>
        <w:tc>
          <w:tcPr>
            <w:tcW w:w="1229" w:type="dxa"/>
            <w:noWrap w:val="0"/>
            <w:vAlign w:val="top"/>
          </w:tcPr>
          <w:p>
            <w:pPr>
              <w:jc w:val="center"/>
              <w:rPr>
                <w:rFonts w:hint="eastAsia" w:ascii="宋体" w:hAnsi="宋体"/>
                <w:color w:val="auto"/>
                <w:sz w:val="18"/>
                <w:szCs w:val="18"/>
                <w:highlight w:val="none"/>
              </w:rPr>
            </w:pPr>
            <w:r>
              <w:rPr>
                <w:rFonts w:hint="eastAsia" w:ascii="宋体" w:hAnsi="宋体"/>
                <w:color w:val="auto"/>
                <w:sz w:val="18"/>
                <w:szCs w:val="18"/>
                <w:highlight w:val="none"/>
              </w:rPr>
              <w:t>7</w:t>
            </w:r>
          </w:p>
        </w:tc>
        <w:tc>
          <w:tcPr>
            <w:tcW w:w="2341" w:type="dxa"/>
            <w:noWrap w:val="0"/>
            <w:vAlign w:val="top"/>
          </w:tcPr>
          <w:p>
            <w:pPr>
              <w:pStyle w:val="8"/>
              <w:ind w:firstLine="0"/>
              <w:jc w:val="center"/>
              <w:rPr>
                <w:rFonts w:hint="eastAsia" w:ascii="宋体" w:hAnsi="宋体"/>
                <w:color w:val="auto"/>
                <w:sz w:val="18"/>
                <w:szCs w:val="18"/>
                <w:highlight w:val="none"/>
              </w:rPr>
            </w:pPr>
            <w:r>
              <w:rPr>
                <w:rFonts w:ascii="宋体" w:hAnsi="宋体"/>
                <w:color w:val="auto"/>
                <w:sz w:val="18"/>
                <w:szCs w:val="18"/>
                <w:highlight w:val="none"/>
              </w:rPr>
              <w:t>……</w:t>
            </w:r>
          </w:p>
        </w:tc>
        <w:tc>
          <w:tcPr>
            <w:tcW w:w="1155" w:type="dxa"/>
            <w:noWrap w:val="0"/>
            <w:vAlign w:val="top"/>
          </w:tcPr>
          <w:p>
            <w:pPr>
              <w:pStyle w:val="8"/>
              <w:ind w:firstLine="0"/>
              <w:jc w:val="center"/>
              <w:rPr>
                <w:rFonts w:hint="eastAsia" w:ascii="宋体" w:hAnsi="宋体"/>
                <w:color w:val="auto"/>
                <w:sz w:val="18"/>
                <w:szCs w:val="18"/>
                <w:highlight w:val="none"/>
              </w:rPr>
            </w:pP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blHeader/>
        </w:trPr>
        <w:tc>
          <w:tcPr>
            <w:tcW w:w="1229" w:type="dxa"/>
            <w:noWrap w:val="0"/>
            <w:vAlign w:val="top"/>
          </w:tcPr>
          <w:p>
            <w:pPr>
              <w:jc w:val="center"/>
              <w:rPr>
                <w:rFonts w:hint="eastAsia" w:ascii="宋体" w:hAnsi="宋体"/>
                <w:color w:val="auto"/>
                <w:sz w:val="18"/>
                <w:szCs w:val="18"/>
                <w:highlight w:val="none"/>
              </w:rPr>
            </w:pPr>
            <w:r>
              <w:rPr>
                <w:rFonts w:hint="eastAsia" w:ascii="宋体" w:hAnsi="宋体"/>
                <w:color w:val="auto"/>
                <w:sz w:val="18"/>
                <w:szCs w:val="18"/>
                <w:highlight w:val="none"/>
              </w:rPr>
              <w:t>8</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年均营业收入</w:t>
            </w:r>
          </w:p>
        </w:tc>
        <w:tc>
          <w:tcPr>
            <w:tcW w:w="1155"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万元</w:t>
            </w: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r>
              <w:rPr>
                <w:rFonts w:hint="eastAsia" w:ascii="宋体" w:hAnsi="宋体"/>
                <w:color w:val="auto"/>
                <w:sz w:val="18"/>
                <w:szCs w:val="18"/>
                <w:highlight w:val="none"/>
              </w:rPr>
              <w:t>达产期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9" w:type="dxa"/>
            <w:noWrap w:val="0"/>
            <w:vAlign w:val="top"/>
          </w:tcPr>
          <w:p>
            <w:pPr>
              <w:jc w:val="center"/>
              <w:rPr>
                <w:rFonts w:hint="eastAsia" w:ascii="宋体" w:hAnsi="宋体"/>
                <w:color w:val="auto"/>
                <w:sz w:val="18"/>
                <w:szCs w:val="18"/>
                <w:highlight w:val="none"/>
              </w:rPr>
            </w:pPr>
            <w:r>
              <w:rPr>
                <w:rFonts w:hint="eastAsia" w:ascii="宋体" w:hAnsi="宋体"/>
                <w:color w:val="auto"/>
                <w:sz w:val="18"/>
                <w:szCs w:val="18"/>
                <w:highlight w:val="none"/>
              </w:rPr>
              <w:t>9</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年均利润总额</w:t>
            </w:r>
          </w:p>
        </w:tc>
        <w:tc>
          <w:tcPr>
            <w:tcW w:w="1155"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万元</w:t>
            </w: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10</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财务内部收益率</w:t>
            </w:r>
          </w:p>
        </w:tc>
        <w:tc>
          <w:tcPr>
            <w:tcW w:w="1155" w:type="dxa"/>
            <w:noWrap w:val="0"/>
            <w:vAlign w:val="top"/>
          </w:tcPr>
          <w:p>
            <w:pPr>
              <w:pStyle w:val="8"/>
              <w:jc w:val="center"/>
              <w:rPr>
                <w:rFonts w:hint="eastAsia" w:ascii="宋体" w:hAnsi="宋体"/>
                <w:color w:val="auto"/>
                <w:sz w:val="18"/>
                <w:szCs w:val="18"/>
                <w:highlight w:val="none"/>
              </w:rPr>
            </w:pP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r>
              <w:rPr>
                <w:rFonts w:hint="eastAsia" w:ascii="宋体" w:hAnsi="宋体"/>
                <w:color w:val="auto"/>
                <w:sz w:val="18"/>
                <w:szCs w:val="18"/>
                <w:highlight w:val="none"/>
              </w:rPr>
              <w:t>所得税前或后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11</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财务净现值</w:t>
            </w:r>
          </w:p>
        </w:tc>
        <w:tc>
          <w:tcPr>
            <w:tcW w:w="1155"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万元</w:t>
            </w: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r>
              <w:rPr>
                <w:rFonts w:hint="eastAsia" w:ascii="宋体" w:hAnsi="宋体"/>
                <w:color w:val="auto"/>
                <w:sz w:val="18"/>
                <w:szCs w:val="18"/>
                <w:highlight w:val="none"/>
              </w:rPr>
              <w:t>所得税前或后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9" w:type="dxa"/>
            <w:noWrap w:val="0"/>
            <w:vAlign w:val="top"/>
          </w:tcPr>
          <w:p>
            <w:pPr>
              <w:jc w:val="center"/>
              <w:rPr>
                <w:rFonts w:hint="eastAsia" w:ascii="宋体" w:hAnsi="宋体"/>
                <w:color w:val="auto"/>
                <w:sz w:val="18"/>
                <w:szCs w:val="18"/>
                <w:highlight w:val="none"/>
              </w:rPr>
            </w:pPr>
            <w:r>
              <w:rPr>
                <w:rFonts w:hint="eastAsia" w:ascii="宋体" w:hAnsi="宋体"/>
                <w:color w:val="auto"/>
                <w:sz w:val="18"/>
                <w:szCs w:val="18"/>
                <w:highlight w:val="none"/>
              </w:rPr>
              <w:t>12</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投资回收期（静态、动态）</w:t>
            </w:r>
          </w:p>
        </w:tc>
        <w:tc>
          <w:tcPr>
            <w:tcW w:w="1155"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年</w:t>
            </w: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r>
              <w:rPr>
                <w:rFonts w:hint="eastAsia" w:ascii="宋体" w:hAnsi="宋体"/>
                <w:color w:val="auto"/>
                <w:sz w:val="18"/>
                <w:szCs w:val="18"/>
                <w:highlight w:val="none"/>
              </w:rPr>
              <w:t>所得税前或后，含建设期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9" w:type="dxa"/>
            <w:noWrap w:val="0"/>
            <w:vAlign w:val="top"/>
          </w:tcPr>
          <w:p>
            <w:pPr>
              <w:jc w:val="center"/>
              <w:rPr>
                <w:rFonts w:hint="eastAsia" w:ascii="宋体" w:hAnsi="宋体"/>
                <w:color w:val="auto"/>
                <w:sz w:val="18"/>
                <w:szCs w:val="18"/>
                <w:highlight w:val="none"/>
              </w:rPr>
            </w:pPr>
            <w:r>
              <w:rPr>
                <w:rFonts w:hint="eastAsia" w:ascii="宋体" w:hAnsi="宋体"/>
                <w:color w:val="auto"/>
                <w:sz w:val="18"/>
                <w:szCs w:val="18"/>
                <w:highlight w:val="none"/>
              </w:rPr>
              <w:t>13</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总投资利税率</w:t>
            </w:r>
          </w:p>
        </w:tc>
        <w:tc>
          <w:tcPr>
            <w:tcW w:w="1155" w:type="dxa"/>
            <w:noWrap w:val="0"/>
            <w:vAlign w:val="top"/>
          </w:tcPr>
          <w:p>
            <w:pPr>
              <w:pStyle w:val="8"/>
              <w:rPr>
                <w:rFonts w:hint="eastAsia" w:ascii="宋体" w:hAnsi="宋体"/>
                <w:color w:val="auto"/>
                <w:sz w:val="18"/>
                <w:szCs w:val="18"/>
                <w:highlight w:val="none"/>
              </w:rPr>
            </w:pP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14</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资本金净利润率</w:t>
            </w:r>
          </w:p>
        </w:tc>
        <w:tc>
          <w:tcPr>
            <w:tcW w:w="1155" w:type="dxa"/>
            <w:noWrap w:val="0"/>
            <w:vAlign w:val="top"/>
          </w:tcPr>
          <w:p>
            <w:pPr>
              <w:pStyle w:val="8"/>
              <w:rPr>
                <w:rFonts w:hint="eastAsia" w:ascii="宋体" w:hAnsi="宋体"/>
                <w:color w:val="auto"/>
                <w:sz w:val="18"/>
                <w:szCs w:val="18"/>
                <w:highlight w:val="none"/>
              </w:rPr>
            </w:pP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15</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盈亏平衡点</w:t>
            </w:r>
          </w:p>
        </w:tc>
        <w:tc>
          <w:tcPr>
            <w:tcW w:w="1155" w:type="dxa"/>
            <w:noWrap w:val="0"/>
            <w:vAlign w:val="top"/>
          </w:tcPr>
          <w:p>
            <w:pPr>
              <w:pStyle w:val="8"/>
              <w:rPr>
                <w:rFonts w:hint="eastAsia" w:ascii="宋体" w:hAnsi="宋体"/>
                <w:color w:val="auto"/>
                <w:sz w:val="18"/>
                <w:szCs w:val="18"/>
                <w:highlight w:val="none"/>
              </w:rPr>
            </w:pPr>
          </w:p>
        </w:tc>
        <w:tc>
          <w:tcPr>
            <w:tcW w:w="1395" w:type="dxa"/>
            <w:noWrap w:val="0"/>
            <w:vAlign w:val="top"/>
          </w:tcPr>
          <w:p>
            <w:pPr>
              <w:pStyle w:val="8"/>
              <w:ind w:firstLine="403"/>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p>
        </w:tc>
      </w:tr>
    </w:tbl>
    <w:p>
      <w:pPr>
        <w:spacing w:line="360" w:lineRule="auto"/>
        <w:jc w:val="center"/>
        <w:rPr>
          <w:rFonts w:hint="eastAsia" w:ascii="宋体" w:hAnsi="宋体"/>
          <w:b/>
          <w:color w:val="auto"/>
          <w:szCs w:val="21"/>
          <w:highlight w:val="none"/>
        </w:rPr>
      </w:pPr>
      <w:r>
        <w:rPr>
          <w:rFonts w:hint="eastAsia" w:ascii="宋体" w:hAnsi="宋体"/>
          <w:b/>
          <w:color w:val="auto"/>
          <w:szCs w:val="21"/>
          <w:highlight w:val="none"/>
        </w:rPr>
        <w:t>表</w:t>
      </w:r>
      <w:r>
        <w:rPr>
          <w:rFonts w:hint="eastAsia" w:ascii="宋体" w:hAnsi="宋体"/>
          <w:b/>
          <w:color w:val="auto"/>
          <w:szCs w:val="21"/>
          <w:highlight w:val="none"/>
          <w:lang w:val="en-US" w:eastAsia="zh-CN"/>
        </w:rPr>
        <w:t>5</w:t>
      </w:r>
      <w:r>
        <w:rPr>
          <w:rFonts w:hint="eastAsia" w:ascii="宋体" w:hAnsi="宋体"/>
          <w:b/>
          <w:color w:val="auto"/>
          <w:szCs w:val="21"/>
          <w:highlight w:val="none"/>
        </w:rPr>
        <w:t>-2  非</w:t>
      </w:r>
      <w:r>
        <w:rPr>
          <w:rFonts w:hint="eastAsia" w:ascii="宋体" w:hAnsi="宋体"/>
          <w:b/>
          <w:color w:val="auto"/>
          <w:szCs w:val="21"/>
          <w:highlight w:val="none"/>
          <w:lang w:eastAsia="zh-CN"/>
        </w:rPr>
        <w:t>经营</w:t>
      </w:r>
      <w:r>
        <w:rPr>
          <w:rFonts w:hint="eastAsia" w:ascii="宋体" w:hAnsi="宋体"/>
          <w:b/>
          <w:color w:val="auto"/>
          <w:szCs w:val="21"/>
          <w:highlight w:val="none"/>
        </w:rPr>
        <w:t>性项目主要技术经济指标</w:t>
      </w:r>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9"/>
        <w:gridCol w:w="2341"/>
        <w:gridCol w:w="1155"/>
        <w:gridCol w:w="1395"/>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9" w:type="dxa"/>
            <w:noWrap w:val="0"/>
            <w:vAlign w:val="top"/>
          </w:tcPr>
          <w:p>
            <w:pPr>
              <w:pStyle w:val="8"/>
              <w:ind w:firstLine="270" w:firstLineChars="150"/>
              <w:rPr>
                <w:rFonts w:hint="eastAsia" w:ascii="宋体" w:hAnsi="宋体"/>
                <w:color w:val="auto"/>
                <w:sz w:val="18"/>
                <w:szCs w:val="18"/>
                <w:highlight w:val="none"/>
              </w:rPr>
            </w:pPr>
            <w:r>
              <w:rPr>
                <w:rFonts w:hint="eastAsia" w:ascii="宋体" w:hAnsi="宋体"/>
                <w:bCs/>
                <w:color w:val="auto"/>
                <w:sz w:val="18"/>
                <w:szCs w:val="18"/>
                <w:highlight w:val="none"/>
              </w:rPr>
              <w:t>序号</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bCs/>
                <w:color w:val="auto"/>
                <w:sz w:val="18"/>
                <w:szCs w:val="18"/>
                <w:highlight w:val="none"/>
              </w:rPr>
              <w:t>指标名称</w:t>
            </w:r>
          </w:p>
        </w:tc>
        <w:tc>
          <w:tcPr>
            <w:tcW w:w="1155" w:type="dxa"/>
            <w:noWrap w:val="0"/>
            <w:vAlign w:val="top"/>
          </w:tcPr>
          <w:p>
            <w:pPr>
              <w:pStyle w:val="8"/>
              <w:ind w:firstLine="0" w:firstLineChars="0"/>
              <w:jc w:val="center"/>
              <w:rPr>
                <w:rFonts w:hint="eastAsia" w:ascii="宋体" w:hAnsi="宋体"/>
                <w:bCs/>
                <w:color w:val="auto"/>
                <w:sz w:val="18"/>
                <w:szCs w:val="18"/>
                <w:highlight w:val="none"/>
              </w:rPr>
            </w:pPr>
            <w:r>
              <w:rPr>
                <w:rFonts w:hint="eastAsia" w:ascii="宋体" w:hAnsi="宋体"/>
                <w:bCs/>
                <w:color w:val="auto"/>
                <w:sz w:val="18"/>
                <w:szCs w:val="18"/>
                <w:highlight w:val="none"/>
              </w:rPr>
              <w:t>单位</w:t>
            </w:r>
          </w:p>
        </w:tc>
        <w:tc>
          <w:tcPr>
            <w:tcW w:w="1395" w:type="dxa"/>
            <w:noWrap w:val="0"/>
            <w:vAlign w:val="top"/>
          </w:tcPr>
          <w:p>
            <w:pPr>
              <w:pStyle w:val="8"/>
              <w:ind w:firstLine="0" w:firstLineChars="0"/>
              <w:jc w:val="center"/>
              <w:rPr>
                <w:rFonts w:hint="eastAsia" w:ascii="宋体" w:hAnsi="宋体"/>
                <w:bCs/>
                <w:color w:val="auto"/>
                <w:sz w:val="18"/>
                <w:szCs w:val="18"/>
                <w:highlight w:val="none"/>
              </w:rPr>
            </w:pPr>
            <w:r>
              <w:rPr>
                <w:rFonts w:hint="eastAsia" w:ascii="宋体" w:hAnsi="宋体"/>
                <w:bCs/>
                <w:color w:val="auto"/>
                <w:sz w:val="18"/>
                <w:szCs w:val="18"/>
                <w:highlight w:val="none"/>
              </w:rPr>
              <w:t>数量</w:t>
            </w:r>
          </w:p>
        </w:tc>
        <w:tc>
          <w:tcPr>
            <w:tcW w:w="2700" w:type="dxa"/>
            <w:noWrap w:val="0"/>
            <w:vAlign w:val="top"/>
          </w:tcPr>
          <w:p>
            <w:pPr>
              <w:pStyle w:val="8"/>
              <w:ind w:firstLine="0" w:firstLineChars="0"/>
              <w:jc w:val="center"/>
              <w:rPr>
                <w:rFonts w:hint="eastAsia" w:ascii="宋体" w:hAnsi="宋体"/>
                <w:bCs/>
                <w:color w:val="auto"/>
                <w:sz w:val="18"/>
                <w:szCs w:val="18"/>
                <w:highlight w:val="none"/>
              </w:rPr>
            </w:pPr>
            <w:r>
              <w:rPr>
                <w:rFonts w:hint="eastAsia" w:ascii="宋体" w:hAnsi="宋体"/>
                <w:bCs/>
                <w:color w:val="auto"/>
                <w:sz w:val="18"/>
                <w:szCs w:val="1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1</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生产规模</w:t>
            </w:r>
          </w:p>
        </w:tc>
        <w:tc>
          <w:tcPr>
            <w:tcW w:w="1155" w:type="dxa"/>
            <w:noWrap w:val="0"/>
            <w:vAlign w:val="top"/>
          </w:tcPr>
          <w:p>
            <w:pPr>
              <w:pStyle w:val="8"/>
              <w:rPr>
                <w:rFonts w:hint="eastAsia" w:ascii="宋体" w:hAnsi="宋体"/>
                <w:color w:val="auto"/>
                <w:sz w:val="18"/>
                <w:szCs w:val="18"/>
                <w:highlight w:val="none"/>
              </w:rPr>
            </w:pP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2</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建设用地面积</w:t>
            </w:r>
          </w:p>
        </w:tc>
        <w:tc>
          <w:tcPr>
            <w:tcW w:w="1155"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亩（平方米）</w:t>
            </w: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rPr>
                <w:rFonts w:hint="eastAsia" w:ascii="宋体" w:hAnsi="宋体"/>
                <w:bCs/>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3</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总建筑面积</w:t>
            </w:r>
          </w:p>
        </w:tc>
        <w:tc>
          <w:tcPr>
            <w:tcW w:w="1155"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平方米</w:t>
            </w: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rPr>
                <w:rFonts w:hint="eastAsia" w:ascii="宋体" w:hAnsi="宋体"/>
                <w:bCs/>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4</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仪器设备</w:t>
            </w:r>
          </w:p>
        </w:tc>
        <w:tc>
          <w:tcPr>
            <w:tcW w:w="1155"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台（套）</w:t>
            </w: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r>
              <w:rPr>
                <w:rFonts w:hint="eastAsia" w:ascii="宋体" w:hAnsi="宋体"/>
                <w:color w:val="auto"/>
                <w:sz w:val="18"/>
                <w:szCs w:val="18"/>
                <w:highlight w:val="none"/>
              </w:rPr>
              <w:t>购置的主要仪器设备数量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5</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总投资</w:t>
            </w:r>
          </w:p>
        </w:tc>
        <w:tc>
          <w:tcPr>
            <w:tcW w:w="1155"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万元</w:t>
            </w: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r>
              <w:rPr>
                <w:rFonts w:hint="eastAsia" w:ascii="宋体" w:hAnsi="宋体"/>
                <w:color w:val="auto"/>
                <w:sz w:val="18"/>
                <w:szCs w:val="18"/>
                <w:highlight w:val="none"/>
              </w:rPr>
              <w:t>含建设期利息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229" w:type="dxa"/>
            <w:noWrap w:val="0"/>
            <w:vAlign w:val="top"/>
          </w:tcPr>
          <w:p>
            <w:pPr>
              <w:jc w:val="center"/>
              <w:rPr>
                <w:rFonts w:hint="eastAsia" w:ascii="宋体" w:hAnsi="宋体"/>
                <w:color w:val="auto"/>
                <w:sz w:val="18"/>
                <w:szCs w:val="18"/>
                <w:highlight w:val="none"/>
              </w:rPr>
            </w:pPr>
            <w:r>
              <w:rPr>
                <w:rFonts w:hint="eastAsia" w:ascii="宋体" w:hAnsi="宋体"/>
                <w:color w:val="auto"/>
                <w:sz w:val="18"/>
                <w:szCs w:val="18"/>
                <w:highlight w:val="none"/>
              </w:rPr>
              <w:t>6</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政府投资</w:t>
            </w:r>
          </w:p>
        </w:tc>
        <w:tc>
          <w:tcPr>
            <w:tcW w:w="1155"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万元</w:t>
            </w: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r>
              <w:rPr>
                <w:rFonts w:hint="eastAsia" w:ascii="宋体" w:hAnsi="宋体"/>
                <w:color w:val="auto"/>
                <w:sz w:val="18"/>
                <w:szCs w:val="18"/>
                <w:highlight w:val="none"/>
              </w:rPr>
              <w:t>包括中央、地方两级</w:t>
            </w:r>
            <w:r>
              <w:rPr>
                <w:rFonts w:hint="eastAsia" w:ascii="宋体" w:hAnsi="宋体"/>
                <w:color w:val="auto"/>
                <w:sz w:val="18"/>
                <w:szCs w:val="18"/>
                <w:highlight w:val="none"/>
                <w:lang w:val="en-US" w:eastAsia="zh-CN"/>
              </w:rPr>
              <w:t>财政</w:t>
            </w:r>
            <w:r>
              <w:rPr>
                <w:rFonts w:hint="eastAsia" w:ascii="宋体" w:hAnsi="宋体"/>
                <w:color w:val="auto"/>
                <w:sz w:val="18"/>
                <w:szCs w:val="18"/>
                <w:highlight w:val="none"/>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9" w:type="dxa"/>
            <w:noWrap w:val="0"/>
            <w:vAlign w:val="top"/>
          </w:tcPr>
          <w:p>
            <w:pPr>
              <w:jc w:val="center"/>
              <w:rPr>
                <w:rFonts w:hint="eastAsia" w:ascii="宋体" w:hAnsi="宋体"/>
                <w:color w:val="auto"/>
                <w:sz w:val="18"/>
                <w:szCs w:val="18"/>
                <w:highlight w:val="none"/>
              </w:rPr>
            </w:pPr>
            <w:r>
              <w:rPr>
                <w:rFonts w:hint="eastAsia" w:ascii="宋体" w:hAnsi="宋体"/>
                <w:color w:val="auto"/>
                <w:sz w:val="18"/>
                <w:szCs w:val="18"/>
                <w:highlight w:val="none"/>
              </w:rPr>
              <w:t>7</w:t>
            </w:r>
          </w:p>
        </w:tc>
        <w:tc>
          <w:tcPr>
            <w:tcW w:w="2341" w:type="dxa"/>
            <w:noWrap w:val="0"/>
            <w:vAlign w:val="top"/>
          </w:tcPr>
          <w:p>
            <w:pPr>
              <w:pStyle w:val="8"/>
              <w:ind w:firstLine="0"/>
              <w:jc w:val="center"/>
              <w:rPr>
                <w:rFonts w:hint="eastAsia" w:ascii="宋体" w:hAnsi="宋体"/>
                <w:color w:val="auto"/>
                <w:sz w:val="18"/>
                <w:szCs w:val="18"/>
                <w:highlight w:val="none"/>
              </w:rPr>
            </w:pPr>
            <w:r>
              <w:rPr>
                <w:rFonts w:ascii="宋体" w:hAnsi="宋体"/>
                <w:color w:val="auto"/>
                <w:sz w:val="18"/>
                <w:szCs w:val="18"/>
                <w:highlight w:val="none"/>
              </w:rPr>
              <w:t>……</w:t>
            </w:r>
          </w:p>
        </w:tc>
        <w:tc>
          <w:tcPr>
            <w:tcW w:w="1155" w:type="dxa"/>
            <w:noWrap w:val="0"/>
            <w:vAlign w:val="top"/>
          </w:tcPr>
          <w:p>
            <w:pPr>
              <w:pStyle w:val="8"/>
              <w:ind w:firstLine="0"/>
              <w:jc w:val="center"/>
              <w:rPr>
                <w:rFonts w:hint="eastAsia" w:ascii="宋体" w:hAnsi="宋体"/>
                <w:color w:val="auto"/>
                <w:sz w:val="18"/>
                <w:szCs w:val="18"/>
                <w:highlight w:val="none"/>
              </w:rPr>
            </w:pP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8</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年均费用收入</w:t>
            </w:r>
          </w:p>
        </w:tc>
        <w:tc>
          <w:tcPr>
            <w:tcW w:w="1155"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万元</w:t>
            </w: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9</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年均费用支出</w:t>
            </w:r>
          </w:p>
        </w:tc>
        <w:tc>
          <w:tcPr>
            <w:tcW w:w="1155"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万元</w:t>
            </w: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9" w:type="dxa"/>
            <w:noWrap w:val="0"/>
            <w:vAlign w:val="top"/>
          </w:tcPr>
          <w:p>
            <w:pPr>
              <w:jc w:val="center"/>
              <w:rPr>
                <w:rFonts w:hint="eastAsia" w:ascii="宋体" w:hAnsi="宋体"/>
                <w:color w:val="auto"/>
                <w:sz w:val="18"/>
                <w:szCs w:val="18"/>
                <w:highlight w:val="none"/>
              </w:rPr>
            </w:pPr>
            <w:r>
              <w:rPr>
                <w:rFonts w:hint="eastAsia" w:ascii="宋体" w:hAnsi="宋体"/>
                <w:color w:val="auto"/>
                <w:sz w:val="18"/>
                <w:szCs w:val="18"/>
                <w:highlight w:val="none"/>
              </w:rPr>
              <w:t>10</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新增生产（服务）能力</w:t>
            </w:r>
          </w:p>
        </w:tc>
        <w:tc>
          <w:tcPr>
            <w:tcW w:w="1155" w:type="dxa"/>
            <w:noWrap w:val="0"/>
            <w:vAlign w:val="top"/>
          </w:tcPr>
          <w:p>
            <w:pPr>
              <w:pStyle w:val="8"/>
              <w:jc w:val="center"/>
              <w:rPr>
                <w:rFonts w:hint="eastAsia" w:ascii="宋体" w:hAnsi="宋体"/>
                <w:color w:val="auto"/>
                <w:sz w:val="18"/>
                <w:szCs w:val="18"/>
                <w:highlight w:val="none"/>
              </w:rPr>
            </w:pP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r>
              <w:rPr>
                <w:rFonts w:hint="eastAsia" w:ascii="宋体" w:hAnsi="宋体"/>
                <w:color w:val="auto"/>
                <w:sz w:val="18"/>
                <w:szCs w:val="18"/>
                <w:highlight w:val="none"/>
              </w:rPr>
              <w:t>按项目类型差异各自表述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9" w:type="dxa"/>
            <w:noWrap w:val="0"/>
            <w:vAlign w:val="top"/>
          </w:tcPr>
          <w:p>
            <w:pPr>
              <w:jc w:val="center"/>
              <w:rPr>
                <w:rFonts w:hint="eastAsia" w:ascii="宋体" w:hAnsi="宋体"/>
                <w:color w:val="auto"/>
                <w:sz w:val="18"/>
                <w:szCs w:val="18"/>
                <w:highlight w:val="none"/>
              </w:rPr>
            </w:pPr>
            <w:r>
              <w:rPr>
                <w:rFonts w:hint="eastAsia" w:ascii="宋体" w:hAnsi="宋体"/>
                <w:color w:val="auto"/>
                <w:sz w:val="18"/>
                <w:szCs w:val="18"/>
                <w:highlight w:val="none"/>
              </w:rPr>
              <w:t>11</w:t>
            </w:r>
          </w:p>
        </w:tc>
        <w:tc>
          <w:tcPr>
            <w:tcW w:w="2341" w:type="dxa"/>
            <w:noWrap w:val="0"/>
            <w:vAlign w:val="top"/>
          </w:tcPr>
          <w:p>
            <w:pPr>
              <w:pStyle w:val="8"/>
              <w:ind w:firstLine="0"/>
              <w:jc w:val="center"/>
              <w:rPr>
                <w:rFonts w:hint="eastAsia" w:ascii="宋体" w:hAnsi="宋体"/>
                <w:color w:val="auto"/>
                <w:sz w:val="18"/>
                <w:szCs w:val="18"/>
                <w:highlight w:val="none"/>
              </w:rPr>
            </w:pPr>
            <w:r>
              <w:rPr>
                <w:rFonts w:ascii="宋体" w:hAnsi="宋体"/>
                <w:color w:val="auto"/>
                <w:sz w:val="18"/>
                <w:szCs w:val="18"/>
                <w:highlight w:val="none"/>
              </w:rPr>
              <w:t>……</w:t>
            </w:r>
          </w:p>
        </w:tc>
        <w:tc>
          <w:tcPr>
            <w:tcW w:w="1155" w:type="dxa"/>
            <w:noWrap w:val="0"/>
            <w:vAlign w:val="top"/>
          </w:tcPr>
          <w:p>
            <w:pPr>
              <w:pStyle w:val="8"/>
              <w:ind w:firstLine="0"/>
              <w:jc w:val="center"/>
              <w:rPr>
                <w:rFonts w:hint="eastAsia" w:ascii="宋体" w:hAnsi="宋体"/>
                <w:color w:val="auto"/>
                <w:sz w:val="18"/>
                <w:szCs w:val="18"/>
                <w:highlight w:val="none"/>
              </w:rPr>
            </w:pP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12</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增加就业</w:t>
            </w:r>
          </w:p>
        </w:tc>
        <w:tc>
          <w:tcPr>
            <w:tcW w:w="1155"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人/次</w:t>
            </w:r>
          </w:p>
        </w:tc>
        <w:tc>
          <w:tcPr>
            <w:tcW w:w="1395" w:type="dxa"/>
            <w:noWrap w:val="0"/>
            <w:vAlign w:val="top"/>
          </w:tcPr>
          <w:p>
            <w:pPr>
              <w:pStyle w:val="8"/>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13</w:t>
            </w:r>
          </w:p>
        </w:tc>
        <w:tc>
          <w:tcPr>
            <w:tcW w:w="2341"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折旧期</w:t>
            </w:r>
          </w:p>
        </w:tc>
        <w:tc>
          <w:tcPr>
            <w:tcW w:w="1155" w:type="dxa"/>
            <w:noWrap w:val="0"/>
            <w:vAlign w:val="top"/>
          </w:tcPr>
          <w:p>
            <w:pPr>
              <w:pStyle w:val="8"/>
              <w:rPr>
                <w:rFonts w:hint="eastAsia" w:ascii="宋体" w:hAnsi="宋体"/>
                <w:color w:val="auto"/>
                <w:sz w:val="18"/>
                <w:szCs w:val="18"/>
                <w:highlight w:val="none"/>
              </w:rPr>
            </w:pPr>
            <w:r>
              <w:rPr>
                <w:rFonts w:hint="eastAsia" w:ascii="宋体" w:hAnsi="宋体"/>
                <w:color w:val="auto"/>
                <w:sz w:val="18"/>
                <w:szCs w:val="18"/>
                <w:highlight w:val="none"/>
              </w:rPr>
              <w:t>年</w:t>
            </w:r>
          </w:p>
        </w:tc>
        <w:tc>
          <w:tcPr>
            <w:tcW w:w="1395" w:type="dxa"/>
            <w:noWrap w:val="0"/>
            <w:vAlign w:val="top"/>
          </w:tcPr>
          <w:p>
            <w:pPr>
              <w:pStyle w:val="8"/>
              <w:ind w:firstLine="403"/>
              <w:rPr>
                <w:rFonts w:hint="eastAsia" w:ascii="宋体" w:hAnsi="宋体"/>
                <w:color w:val="auto"/>
                <w:sz w:val="18"/>
                <w:szCs w:val="18"/>
                <w:highlight w:val="none"/>
              </w:rPr>
            </w:pPr>
          </w:p>
        </w:tc>
        <w:tc>
          <w:tcPr>
            <w:tcW w:w="2700" w:type="dxa"/>
            <w:noWrap w:val="0"/>
            <w:vAlign w:val="top"/>
          </w:tcPr>
          <w:p>
            <w:pPr>
              <w:pStyle w:val="8"/>
              <w:ind w:firstLine="0"/>
              <w:rPr>
                <w:rFonts w:hint="eastAsia" w:ascii="宋体" w:hAnsi="宋体"/>
                <w:color w:val="auto"/>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77" w:name="_Toc28349"/>
      <w:bookmarkStart w:id="78" w:name="_Toc2969"/>
      <w:r>
        <w:rPr>
          <w:rFonts w:hint="eastAsia" w:ascii="黑体" w:hAnsi="黑体" w:eastAsia="黑体" w:cs="黑体"/>
          <w:bCs/>
          <w:color w:val="auto"/>
          <w:kern w:val="2"/>
          <w:szCs w:val="21"/>
          <w:highlight w:val="none"/>
          <w:lang w:val="en-US" w:eastAsia="zh-CN"/>
        </w:rPr>
        <w:t>5.1.9  绩效目标</w:t>
      </w:r>
      <w:bookmarkEnd w:id="77"/>
      <w:bookmarkEnd w:id="78"/>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简述项目建成后实现的具体任务或达成的具体成果</w:t>
      </w:r>
      <w:bookmarkEnd w:id="46"/>
      <w:bookmarkEnd w:id="47"/>
      <w:bookmarkEnd w:id="48"/>
      <w:r>
        <w:rPr>
          <w:rFonts w:hint="eastAsia"/>
          <w:color w:val="auto"/>
          <w:szCs w:val="22"/>
          <w:highlight w:val="none"/>
          <w:lang w:val="en-US" w:eastAsia="zh-CN"/>
        </w:rPr>
        <w:t>，绩效目标是具体的、明确的、具有可衡量性和可达成性。</w:t>
      </w:r>
    </w:p>
    <w:p>
      <w:pPr>
        <w:pStyle w:val="31"/>
        <w:keepNext w:val="0"/>
        <w:keepLines w:val="0"/>
        <w:pageBreakBefore w:val="0"/>
        <w:kinsoku/>
        <w:wordWrap/>
        <w:overflowPunct/>
        <w:topLinePunct w:val="0"/>
        <w:autoSpaceDE/>
        <w:autoSpaceDN/>
        <w:bidi w:val="0"/>
        <w:adjustRightInd w:val="0"/>
        <w:snapToGrid w:val="0"/>
        <w:spacing w:before="0" w:beforeLines="0" w:after="0" w:afterLines="0" w:line="300" w:lineRule="auto"/>
        <w:ind w:leftChars="0" w:firstLine="0" w:firstLineChars="0"/>
        <w:textAlignment w:val="auto"/>
        <w:outlineLvl w:val="1"/>
        <w:rPr>
          <w:rFonts w:hint="eastAsia" w:ascii="黑体" w:hAnsi="黑体" w:eastAsia="黑体" w:cs="黑体"/>
          <w:bCs/>
          <w:color w:val="auto"/>
          <w:kern w:val="2"/>
          <w:szCs w:val="21"/>
          <w:highlight w:val="none"/>
          <w:lang w:val="en-US" w:eastAsia="zh-CN"/>
        </w:rPr>
      </w:pPr>
      <w:bookmarkStart w:id="79" w:name="_Toc1389"/>
      <w:bookmarkStart w:id="80" w:name="_Toc18225"/>
      <w:r>
        <w:rPr>
          <w:rFonts w:hint="eastAsia" w:ascii="黑体" w:hAnsi="黑体" w:eastAsia="黑体" w:cs="黑体"/>
          <w:bCs/>
          <w:color w:val="auto"/>
          <w:kern w:val="2"/>
          <w:szCs w:val="21"/>
          <w:highlight w:val="none"/>
          <w:lang w:val="en-US" w:eastAsia="zh-CN"/>
        </w:rPr>
        <w:t>5.2  项目单位概况</w:t>
      </w:r>
      <w:bookmarkEnd w:id="79"/>
      <w:bookmarkEnd w:id="80"/>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81" w:name="_Toc26176"/>
      <w:bookmarkStart w:id="82" w:name="_Toc14643"/>
      <w:r>
        <w:rPr>
          <w:rFonts w:hint="eastAsia" w:ascii="黑体" w:hAnsi="黑体" w:eastAsia="黑体" w:cs="黑体"/>
          <w:bCs/>
          <w:color w:val="auto"/>
          <w:kern w:val="2"/>
          <w:szCs w:val="21"/>
          <w:highlight w:val="none"/>
          <w:lang w:val="en-US" w:eastAsia="zh-CN"/>
        </w:rPr>
        <w:t>5.2.1  既有项目法人的项目单位情况</w:t>
      </w:r>
      <w:bookmarkEnd w:id="81"/>
      <w:bookmarkEnd w:id="82"/>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5.2.1.1  业务职责</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简述项目单位名称、历史沿革、性质、基本职能、业务范围和内容，应附项目单位法人证书影印件。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5.2.1.2  人员构成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olor w:val="auto"/>
          <w:szCs w:val="22"/>
          <w:highlight w:val="none"/>
          <w:lang w:eastAsia="zh-CN"/>
        </w:rPr>
        <w:t>说明项目</w:t>
      </w:r>
      <w:r>
        <w:rPr>
          <w:rFonts w:hint="eastAsia"/>
          <w:color w:val="auto"/>
          <w:szCs w:val="22"/>
          <w:highlight w:val="none"/>
        </w:rPr>
        <w:t>单位人员组成情况，</w:t>
      </w:r>
      <w:r>
        <w:rPr>
          <w:rFonts w:hint="eastAsia" w:ascii="宋体" w:hAnsi="Times New Roman" w:cs="Times New Roman"/>
          <w:color w:val="auto"/>
          <w:szCs w:val="22"/>
          <w:highlight w:val="none"/>
        </w:rPr>
        <w:t>包括职工总人数、技术人员数、管理人员数</w:t>
      </w:r>
      <w:r>
        <w:rPr>
          <w:rFonts w:hint="eastAsia" w:cs="Times New Roman"/>
          <w:color w:val="auto"/>
          <w:szCs w:val="22"/>
          <w:highlight w:val="none"/>
          <w:lang w:val="en-US" w:eastAsia="zh-CN"/>
        </w:rPr>
        <w:t>及</w:t>
      </w:r>
      <w:r>
        <w:rPr>
          <w:rFonts w:hint="eastAsia" w:ascii="宋体" w:hAnsi="Times New Roman" w:cs="Times New Roman"/>
          <w:color w:val="auto"/>
          <w:szCs w:val="22"/>
          <w:highlight w:val="none"/>
        </w:rPr>
        <w:t>承担本项目主要技术人员的基本情况。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5.2.1.3  现有产品生产或服务能力</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eastAsia="zh-CN"/>
        </w:rPr>
      </w:pPr>
      <w:r>
        <w:rPr>
          <w:rFonts w:hint="eastAsia"/>
          <w:color w:val="auto"/>
          <w:szCs w:val="22"/>
          <w:highlight w:val="none"/>
          <w:lang w:eastAsia="zh-CN"/>
        </w:rPr>
        <w:t>说明与项目有关的主要产品规格、水平、产能、销量等情况。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eastAsia="zh-CN"/>
        </w:rPr>
      </w:pPr>
      <w:r>
        <w:rPr>
          <w:rFonts w:hint="eastAsia"/>
          <w:color w:val="auto"/>
          <w:szCs w:val="22"/>
          <w:highlight w:val="none"/>
          <w:lang w:val="en-US" w:eastAsia="zh-CN"/>
        </w:rPr>
        <w:t>说明与项目有关的主要技术能力。</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5.2.1.4  财务状况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highlight w:val="none"/>
          <w:lang w:val="en-US" w:eastAsia="zh-CN"/>
        </w:rPr>
      </w:pPr>
      <w:r>
        <w:rPr>
          <w:rFonts w:hint="eastAsia"/>
          <w:color w:val="auto"/>
          <w:highlight w:val="none"/>
          <w:lang w:val="en-US" w:eastAsia="zh-CN"/>
        </w:rPr>
        <w:t>包括项目单位经费或收入来源、年总收入与总支出及赢余或利润、税金、固定资产总值、净资产总值等。经营性项目应附近期资产负债表、利润表、现金流量表和完税证明。</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5.2.1.5  基础条件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firstLine="420" w:firstLineChars="200"/>
        <w:textAlignment w:val="auto"/>
        <w:outlineLvl w:val="9"/>
        <w:rPr>
          <w:rFonts w:hint="eastAsia"/>
          <w:color w:val="auto"/>
          <w:highlight w:val="none"/>
          <w:lang w:val="en-US" w:eastAsia="zh-CN"/>
        </w:rPr>
      </w:pPr>
      <w:r>
        <w:rPr>
          <w:rFonts w:hint="eastAsia" w:ascii="黑体" w:hAnsi="黑体" w:eastAsia="黑体" w:cs="黑体"/>
          <w:bCs/>
          <w:color w:val="auto"/>
          <w:kern w:val="2"/>
          <w:szCs w:val="21"/>
          <w:highlight w:val="none"/>
          <w:lang w:val="en-US" w:eastAsia="zh-CN"/>
        </w:rPr>
        <w:t>说明</w:t>
      </w:r>
      <w:r>
        <w:rPr>
          <w:rFonts w:hint="eastAsia"/>
          <w:color w:val="auto"/>
          <w:highlight w:val="none"/>
          <w:lang w:val="en-US" w:eastAsia="zh-CN"/>
        </w:rPr>
        <w:t>现有基础设施和技术条件情况、协作单位情况和已建同类项目的完成和运行情况</w:t>
      </w:r>
      <w:r>
        <w:rPr>
          <w:rFonts w:hint="eastAsia" w:hAnsi="宋体" w:cs="Tahoma"/>
          <w:color w:val="auto"/>
          <w:szCs w:val="21"/>
          <w:highlight w:val="none"/>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83" w:name="_Toc8982"/>
      <w:bookmarkStart w:id="84" w:name="_Toc4800"/>
      <w:r>
        <w:rPr>
          <w:rFonts w:hint="eastAsia" w:ascii="黑体" w:hAnsi="黑体" w:eastAsia="黑体" w:cs="黑体"/>
          <w:bCs/>
          <w:color w:val="auto"/>
          <w:kern w:val="2"/>
          <w:szCs w:val="21"/>
          <w:highlight w:val="none"/>
          <w:lang w:val="en-US" w:eastAsia="zh-CN"/>
        </w:rPr>
        <w:t>5.2.2  新设项目法人的项目单位情况</w:t>
      </w:r>
      <w:bookmarkEnd w:id="83"/>
      <w:bookmarkEnd w:id="84"/>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5.2.2.1</w:t>
      </w:r>
      <w:r>
        <w:rPr>
          <w:rFonts w:hint="eastAsia" w:cs="Times New Roman"/>
          <w:color w:val="auto"/>
          <w:szCs w:val="22"/>
          <w:highlight w:val="none"/>
          <w:lang w:val="en-US" w:eastAsia="zh-CN"/>
        </w:rPr>
        <w:t xml:space="preserve">  简述项目法人组建方案，包括项目单位名称、主管部门、职能或营业范围、办工场址、主要负责人、内设机构等内容。如涉及提前审批，需说明项目法人审批情况。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default"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5.2.2.2</w:t>
      </w:r>
      <w:r>
        <w:rPr>
          <w:rFonts w:hint="eastAsia" w:cs="Times New Roman"/>
          <w:color w:val="auto"/>
          <w:szCs w:val="22"/>
          <w:highlight w:val="none"/>
          <w:lang w:val="en-US" w:eastAsia="zh-CN"/>
        </w:rPr>
        <w:t xml:space="preserve">  </w:t>
      </w:r>
      <w:r>
        <w:rPr>
          <w:rFonts w:hint="default" w:cs="Times New Roman"/>
          <w:color w:val="auto"/>
          <w:szCs w:val="22"/>
          <w:highlight w:val="none"/>
          <w:lang w:val="en-US" w:eastAsia="zh-CN"/>
        </w:rPr>
        <w:t>对于政府资本金注入项目，项目单位概况需简述项目法人基本信息、投资人（或者股东）构成及政府出资人代表、企业信用等情况。</w:t>
      </w:r>
    </w:p>
    <w:p>
      <w:pPr>
        <w:pStyle w:val="31"/>
        <w:keepNext w:val="0"/>
        <w:keepLines w:val="0"/>
        <w:pageBreakBefore w:val="0"/>
        <w:kinsoku/>
        <w:wordWrap/>
        <w:overflowPunct/>
        <w:topLinePunct w:val="0"/>
        <w:autoSpaceDE/>
        <w:autoSpaceDN/>
        <w:bidi w:val="0"/>
        <w:adjustRightInd w:val="0"/>
        <w:snapToGrid w:val="0"/>
        <w:spacing w:before="0" w:beforeLines="0" w:after="0" w:afterLines="0" w:line="300" w:lineRule="auto"/>
        <w:ind w:leftChars="0" w:firstLine="0" w:firstLineChars="0"/>
        <w:textAlignment w:val="auto"/>
        <w:outlineLvl w:val="1"/>
        <w:rPr>
          <w:rFonts w:hint="eastAsia" w:ascii="黑体" w:hAnsi="黑体" w:eastAsia="黑体" w:cs="黑体"/>
          <w:bCs/>
          <w:color w:val="auto"/>
          <w:kern w:val="2"/>
          <w:szCs w:val="21"/>
          <w:highlight w:val="none"/>
          <w:lang w:val="en-US" w:eastAsia="zh-CN"/>
        </w:rPr>
      </w:pPr>
      <w:bookmarkStart w:id="85" w:name="_Toc12968"/>
      <w:bookmarkStart w:id="86" w:name="_Toc20410"/>
      <w:r>
        <w:rPr>
          <w:rFonts w:hint="eastAsia" w:ascii="黑体" w:hAnsi="黑体" w:eastAsia="黑体" w:cs="黑体"/>
          <w:bCs/>
          <w:color w:val="auto"/>
          <w:kern w:val="2"/>
          <w:szCs w:val="21"/>
          <w:highlight w:val="none"/>
          <w:lang w:val="en-US" w:eastAsia="zh-CN"/>
        </w:rPr>
        <w:t>5.3  编制依据</w:t>
      </w:r>
      <w:bookmarkEnd w:id="85"/>
      <w:bookmarkEnd w:id="86"/>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87" w:name="_Toc23404"/>
      <w:bookmarkStart w:id="88" w:name="_Toc23827"/>
      <w:r>
        <w:rPr>
          <w:rFonts w:hint="eastAsia" w:ascii="黑体" w:hAnsi="黑体" w:eastAsia="黑体" w:cs="黑体"/>
          <w:bCs/>
          <w:color w:val="auto"/>
          <w:kern w:val="2"/>
          <w:szCs w:val="21"/>
          <w:highlight w:val="none"/>
          <w:lang w:val="en-US" w:eastAsia="zh-CN"/>
        </w:rPr>
        <w:t>5.3.1  项目建议书（或项目建设规划）及其批复文件</w:t>
      </w:r>
      <w:bookmarkEnd w:id="87"/>
      <w:bookmarkEnd w:id="88"/>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color w:val="auto"/>
          <w:highlight w:val="none"/>
          <w:lang w:val="en-US" w:eastAsia="zh-CN"/>
        </w:rPr>
      </w:pPr>
      <w:r>
        <w:rPr>
          <w:rFonts w:hint="eastAsia"/>
          <w:color w:val="auto"/>
          <w:highlight w:val="none"/>
        </w:rPr>
        <w:t>项目建议书或预可行性研究报告</w:t>
      </w:r>
      <w:r>
        <w:rPr>
          <w:rFonts w:hint="eastAsia"/>
          <w:color w:val="auto"/>
          <w:highlight w:val="none"/>
          <w:lang w:eastAsia="zh-CN"/>
        </w:rPr>
        <w:t>、</w:t>
      </w:r>
      <w:r>
        <w:rPr>
          <w:rFonts w:hint="default" w:ascii="宋体" w:hAnsi="Times New Roman" w:eastAsia="宋体" w:cs="Times New Roman"/>
          <w:color w:val="auto"/>
          <w:szCs w:val="22"/>
          <w:highlight w:val="none"/>
          <w:lang w:val="en-US" w:eastAsia="zh-CN"/>
        </w:rPr>
        <w:t>项目建设规划</w:t>
      </w:r>
      <w:r>
        <w:rPr>
          <w:rFonts w:hint="eastAsia"/>
          <w:color w:val="auto"/>
          <w:highlight w:val="none"/>
        </w:rPr>
        <w:t>的审核意见、批准文件。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89" w:name="_Toc17580"/>
      <w:bookmarkStart w:id="90" w:name="_Toc7577"/>
      <w:r>
        <w:rPr>
          <w:rFonts w:hint="eastAsia" w:ascii="黑体" w:hAnsi="黑体" w:eastAsia="黑体" w:cs="黑体"/>
          <w:bCs/>
          <w:color w:val="auto"/>
          <w:kern w:val="2"/>
          <w:szCs w:val="21"/>
          <w:highlight w:val="none"/>
          <w:lang w:val="en-US" w:eastAsia="zh-CN"/>
        </w:rPr>
        <w:t>5.3.2  国家和地方有关支持性规划</w:t>
      </w:r>
      <w:bookmarkEnd w:id="89"/>
      <w:bookmarkEnd w:id="90"/>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highlight w:val="none"/>
        </w:rPr>
      </w:pPr>
      <w:r>
        <w:rPr>
          <w:rFonts w:hint="eastAsia"/>
          <w:color w:val="auto"/>
          <w:highlight w:val="none"/>
          <w:lang w:eastAsia="zh-CN"/>
        </w:rPr>
        <w:t>列出与项目相关的国家支持性规划、地方和</w:t>
      </w:r>
      <w:r>
        <w:rPr>
          <w:rFonts w:hint="eastAsia"/>
          <w:color w:val="auto"/>
          <w:highlight w:val="none"/>
        </w:rPr>
        <w:t>区域</w:t>
      </w:r>
      <w:r>
        <w:rPr>
          <w:rFonts w:hint="eastAsia"/>
          <w:color w:val="auto"/>
          <w:highlight w:val="none"/>
          <w:lang w:eastAsia="zh-CN"/>
        </w:rPr>
        <w:t>发展</w:t>
      </w:r>
      <w:r>
        <w:rPr>
          <w:rFonts w:hint="eastAsia"/>
          <w:color w:val="auto"/>
          <w:highlight w:val="none"/>
        </w:rPr>
        <w:t>规划</w:t>
      </w:r>
      <w:r>
        <w:rPr>
          <w:rFonts w:hint="eastAsia"/>
          <w:color w:val="auto"/>
          <w:highlight w:val="none"/>
          <w:lang w:eastAsia="zh-CN"/>
        </w:rPr>
        <w:t>、建设规划等</w:t>
      </w:r>
      <w:r>
        <w:rPr>
          <w:rFonts w:hint="eastAsia"/>
          <w:color w:val="auto"/>
          <w:highlight w:val="none"/>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91" w:name="_Toc24533"/>
      <w:bookmarkStart w:id="92" w:name="_Toc17058"/>
      <w:r>
        <w:rPr>
          <w:rFonts w:hint="eastAsia" w:ascii="黑体" w:hAnsi="黑体" w:eastAsia="黑体" w:cs="黑体"/>
          <w:bCs/>
          <w:color w:val="auto"/>
          <w:kern w:val="2"/>
          <w:szCs w:val="21"/>
          <w:highlight w:val="none"/>
          <w:lang w:val="en-US" w:eastAsia="zh-CN"/>
        </w:rPr>
        <w:t>5.3.3  产业政策和行业准入条件</w:t>
      </w:r>
      <w:bookmarkEnd w:id="91"/>
      <w:bookmarkEnd w:id="92"/>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highlight w:val="none"/>
          <w:lang w:val="en-US" w:eastAsia="zh-CN"/>
        </w:rPr>
      </w:pPr>
      <w:r>
        <w:rPr>
          <w:rFonts w:hint="eastAsia"/>
          <w:color w:val="auto"/>
          <w:highlight w:val="none"/>
          <w:lang w:eastAsia="zh-CN"/>
        </w:rPr>
        <w:t>列出支撑项目的</w:t>
      </w:r>
      <w:r>
        <w:rPr>
          <w:rFonts w:hint="eastAsia"/>
          <w:color w:val="auto"/>
          <w:highlight w:val="none"/>
        </w:rPr>
        <w:t>农业产业</w:t>
      </w:r>
      <w:r>
        <w:rPr>
          <w:rFonts w:hint="eastAsia"/>
          <w:color w:val="auto"/>
          <w:highlight w:val="none"/>
          <w:lang w:eastAsia="zh-CN"/>
        </w:rPr>
        <w:t>发展宏观</w:t>
      </w:r>
      <w:r>
        <w:rPr>
          <w:rFonts w:hint="eastAsia"/>
          <w:color w:val="auto"/>
          <w:highlight w:val="none"/>
        </w:rPr>
        <w:t>政策</w:t>
      </w:r>
      <w:r>
        <w:rPr>
          <w:rFonts w:hint="eastAsia"/>
          <w:color w:val="auto"/>
          <w:highlight w:val="none"/>
          <w:lang w:eastAsia="zh-CN"/>
        </w:rPr>
        <w:t>和文件，以及</w:t>
      </w:r>
      <w:r>
        <w:rPr>
          <w:rFonts w:hint="eastAsia"/>
          <w:color w:val="auto"/>
          <w:highlight w:val="none"/>
        </w:rPr>
        <w:t>国家或行业主管部门对进入某一行业的</w:t>
      </w:r>
      <w:r>
        <w:rPr>
          <w:rFonts w:hint="eastAsia"/>
          <w:color w:val="auto"/>
          <w:highlight w:val="none"/>
          <w:lang w:eastAsia="zh-CN"/>
        </w:rPr>
        <w:t>单位或企业</w:t>
      </w:r>
      <w:r>
        <w:rPr>
          <w:rFonts w:hint="eastAsia"/>
          <w:color w:val="auto"/>
          <w:highlight w:val="none"/>
        </w:rPr>
        <w:t>设定的一系列标准和要求</w:t>
      </w:r>
      <w:r>
        <w:rPr>
          <w:rFonts w:hint="eastAsia"/>
          <w:color w:val="auto"/>
          <w:highlight w:val="none"/>
          <w:lang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93" w:name="_Toc16239"/>
      <w:bookmarkStart w:id="94" w:name="_Toc1096"/>
      <w:r>
        <w:rPr>
          <w:rFonts w:hint="eastAsia" w:ascii="黑体" w:hAnsi="黑体" w:eastAsia="黑体" w:cs="黑体"/>
          <w:bCs/>
          <w:color w:val="auto"/>
          <w:kern w:val="2"/>
          <w:szCs w:val="21"/>
          <w:highlight w:val="none"/>
          <w:lang w:val="en-US" w:eastAsia="zh-CN"/>
        </w:rPr>
        <w:t>5.3.4  主要标准规范</w:t>
      </w:r>
      <w:bookmarkEnd w:id="93"/>
      <w:bookmarkEnd w:id="94"/>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0"/>
          <w:highlight w:val="none"/>
          <w:lang w:val="en-US" w:eastAsia="zh-CN"/>
        </w:rPr>
      </w:pPr>
      <w:r>
        <w:rPr>
          <w:rFonts w:hint="eastAsia" w:ascii="宋体" w:hAnsi="Times New Roman" w:eastAsia="宋体" w:cs="Times New Roman"/>
          <w:color w:val="auto"/>
          <w:szCs w:val="20"/>
          <w:highlight w:val="none"/>
          <w:lang w:val="en-US" w:eastAsia="zh-CN"/>
        </w:rPr>
        <w:t>国家及行业有关的标准和规范。</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95" w:name="_Toc26157"/>
      <w:bookmarkStart w:id="96" w:name="_Toc1319"/>
      <w:r>
        <w:rPr>
          <w:rFonts w:hint="eastAsia" w:ascii="黑体" w:hAnsi="黑体" w:eastAsia="黑体" w:cs="黑体"/>
          <w:bCs/>
          <w:color w:val="auto"/>
          <w:kern w:val="2"/>
          <w:szCs w:val="21"/>
          <w:highlight w:val="none"/>
          <w:lang w:val="en-US" w:eastAsia="zh-CN"/>
        </w:rPr>
        <w:t>5.3.5  专题研究成果</w:t>
      </w:r>
      <w:bookmarkEnd w:id="95"/>
      <w:bookmarkEnd w:id="96"/>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highlight w:val="none"/>
          <w:lang w:val="en-US" w:eastAsia="zh-CN"/>
        </w:rPr>
      </w:pPr>
      <w:r>
        <w:rPr>
          <w:rFonts w:hint="eastAsia"/>
          <w:color w:val="auto"/>
          <w:highlight w:val="none"/>
        </w:rPr>
        <w:t>有关专题</w:t>
      </w:r>
      <w:r>
        <w:rPr>
          <w:rFonts w:hint="eastAsia"/>
          <w:color w:val="auto"/>
          <w:highlight w:val="none"/>
          <w:lang w:eastAsia="zh-CN"/>
        </w:rPr>
        <w:t>研究</w:t>
      </w:r>
      <w:r>
        <w:rPr>
          <w:rFonts w:hint="eastAsia"/>
          <w:color w:val="auto"/>
          <w:highlight w:val="none"/>
        </w:rPr>
        <w:t>报告及评审意见。</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2"/>
        <w:rPr>
          <w:rFonts w:hint="eastAsia" w:ascii="黑体" w:hAnsi="黑体" w:eastAsia="黑体" w:cs="黑体"/>
          <w:bCs/>
          <w:color w:val="auto"/>
          <w:kern w:val="2"/>
          <w:szCs w:val="21"/>
          <w:highlight w:val="none"/>
          <w:lang w:val="en-US" w:eastAsia="zh-CN"/>
        </w:rPr>
      </w:pPr>
      <w:bookmarkStart w:id="97" w:name="_Toc22262"/>
      <w:bookmarkStart w:id="98" w:name="_Toc26836"/>
      <w:r>
        <w:rPr>
          <w:rFonts w:hint="eastAsia" w:ascii="黑体" w:hAnsi="黑体" w:eastAsia="黑体" w:cs="黑体"/>
          <w:bCs/>
          <w:color w:val="auto"/>
          <w:kern w:val="2"/>
          <w:szCs w:val="21"/>
          <w:highlight w:val="none"/>
          <w:lang w:val="en-US" w:eastAsia="zh-CN"/>
        </w:rPr>
        <w:t>5.3.6  其他依据</w:t>
      </w:r>
      <w:bookmarkEnd w:id="97"/>
      <w:bookmarkEnd w:id="98"/>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highlight w:val="none"/>
          <w:lang w:val="en-US" w:eastAsia="zh-CN"/>
        </w:rPr>
      </w:pPr>
      <w:r>
        <w:rPr>
          <w:rFonts w:hint="eastAsia"/>
          <w:color w:val="auto"/>
          <w:highlight w:val="none"/>
        </w:rPr>
        <w:t>规划、国土资源、环境保护、交通运输、消防、供电、供水等有关部门对项目的预审意见。国家及行业有关的标准和规范。可行性研究报告编制委托书或委托合同。</w:t>
      </w:r>
    </w:p>
    <w:p>
      <w:pPr>
        <w:pStyle w:val="31"/>
        <w:keepNext w:val="0"/>
        <w:keepLines w:val="0"/>
        <w:pageBreakBefore w:val="0"/>
        <w:kinsoku/>
        <w:wordWrap/>
        <w:overflowPunct/>
        <w:topLinePunct w:val="0"/>
        <w:autoSpaceDE/>
        <w:autoSpaceDN/>
        <w:bidi w:val="0"/>
        <w:adjustRightInd w:val="0"/>
        <w:snapToGrid w:val="0"/>
        <w:spacing w:before="0" w:beforeLines="0" w:after="0" w:afterLines="0" w:line="300" w:lineRule="auto"/>
        <w:ind w:leftChars="0" w:firstLine="0" w:firstLineChars="0"/>
        <w:textAlignment w:val="auto"/>
        <w:outlineLvl w:val="1"/>
        <w:rPr>
          <w:rFonts w:hint="eastAsia" w:ascii="黑体" w:hAnsi="黑体" w:eastAsia="黑体" w:cs="黑体"/>
          <w:bCs/>
          <w:color w:val="auto"/>
          <w:kern w:val="2"/>
          <w:szCs w:val="21"/>
          <w:highlight w:val="none"/>
          <w:lang w:val="en-US" w:eastAsia="zh-CN"/>
        </w:rPr>
      </w:pPr>
      <w:bookmarkStart w:id="99" w:name="_Toc24640"/>
      <w:bookmarkStart w:id="100" w:name="_Toc14370"/>
      <w:r>
        <w:rPr>
          <w:rFonts w:hint="eastAsia" w:ascii="黑体" w:hAnsi="黑体" w:eastAsia="黑体" w:cs="黑体"/>
          <w:bCs/>
          <w:color w:val="auto"/>
          <w:kern w:val="2"/>
          <w:szCs w:val="21"/>
          <w:highlight w:val="none"/>
          <w:lang w:val="en-US" w:eastAsia="zh-CN"/>
        </w:rPr>
        <w:t>5.4  主要结论和建议</w:t>
      </w:r>
      <w:bookmarkEnd w:id="99"/>
      <w:bookmarkEnd w:id="100"/>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1"/>
          <w:highlight w:val="none"/>
          <w:lang w:val="en-US" w:eastAsia="zh-CN"/>
        </w:rPr>
        <w:t xml:space="preserve">5.4.1  </w:t>
      </w:r>
      <w:r>
        <w:rPr>
          <w:rFonts w:hint="eastAsia" w:cs="Times New Roman"/>
          <w:color w:val="auto"/>
          <w:szCs w:val="22"/>
          <w:highlight w:val="none"/>
          <w:lang w:val="en-US" w:eastAsia="zh-CN"/>
        </w:rPr>
        <w:t>简述项目可行性研究的主要结论。</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cs="Times New Roman"/>
          <w:color w:val="auto"/>
          <w:szCs w:val="22"/>
          <w:highlight w:val="none"/>
          <w:lang w:val="en-US" w:eastAsia="zh-CN"/>
        </w:rPr>
      </w:pPr>
      <w:r>
        <w:rPr>
          <w:rFonts w:hint="eastAsia" w:ascii="黑体" w:hAnsi="黑体" w:eastAsia="黑体" w:cs="黑体"/>
          <w:color w:val="auto"/>
          <w:szCs w:val="21"/>
          <w:highlight w:val="none"/>
          <w:lang w:val="en-US" w:eastAsia="zh-CN"/>
        </w:rPr>
        <w:t xml:space="preserve">5.4.2  </w:t>
      </w:r>
      <w:r>
        <w:rPr>
          <w:rFonts w:hint="eastAsia" w:cs="Times New Roman"/>
          <w:color w:val="auto"/>
          <w:szCs w:val="22"/>
          <w:highlight w:val="none"/>
          <w:lang w:val="en-US" w:eastAsia="zh-CN"/>
        </w:rPr>
        <w:t>已批复项目建议书的投资项目，对比分析可行性研究成果与批复的项目建议书成果的主要区别，并说明原因。</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cs="Times New Roman"/>
          <w:color w:val="auto"/>
          <w:szCs w:val="22"/>
          <w:highlight w:val="none"/>
          <w:lang w:val="en-US" w:eastAsia="zh-CN"/>
        </w:rPr>
      </w:pPr>
      <w:r>
        <w:rPr>
          <w:rFonts w:hint="eastAsia" w:ascii="黑体" w:hAnsi="黑体" w:eastAsia="黑体" w:cs="黑体"/>
          <w:color w:val="auto"/>
          <w:szCs w:val="21"/>
          <w:highlight w:val="none"/>
          <w:lang w:val="en-US" w:eastAsia="zh-CN"/>
        </w:rPr>
        <w:t xml:space="preserve">5.4.3 </w:t>
      </w:r>
      <w:r>
        <w:rPr>
          <w:rFonts w:hint="eastAsia" w:cs="Times New Roman"/>
          <w:color w:val="auto"/>
          <w:szCs w:val="22"/>
          <w:highlight w:val="none"/>
          <w:lang w:val="en-US" w:eastAsia="zh-CN"/>
        </w:rPr>
        <w:t xml:space="preserve"> 综述项目在工程技术、征地移民、运营管理、经济财务、社会稳定、生态环境等方面存在的主要问题和风险，以及解决措施或风险应对措施。</w:t>
      </w:r>
    </w:p>
    <w:p>
      <w:pPr>
        <w:pStyle w:val="38"/>
        <w:numPr>
          <w:ilvl w:val="0"/>
          <w:numId w:val="0"/>
        </w:numPr>
        <w:autoSpaceDE/>
        <w:autoSpaceDN/>
        <w:adjustRightInd/>
        <w:snapToGrid/>
        <w:spacing w:beforeLines="0" w:afterLines="0" w:line="300" w:lineRule="auto"/>
        <w:ind w:firstLineChars="0"/>
        <w:outlineLvl w:val="9"/>
        <w:rPr>
          <w:rFonts w:hint="eastAsia" w:ascii="黑体" w:hAnsi="Times New Roman" w:eastAsia="黑体" w:cs="宋体"/>
          <w:color w:val="auto"/>
          <w:highlight w:val="none"/>
          <w:lang w:val="en-US" w:eastAsia="zh-CN"/>
        </w:rPr>
      </w:pPr>
      <w:r>
        <w:rPr>
          <w:rFonts w:hint="eastAsia" w:ascii="黑体" w:hAnsi="黑体" w:eastAsia="黑体" w:cs="黑体"/>
          <w:color w:val="auto"/>
          <w:szCs w:val="21"/>
          <w:highlight w:val="none"/>
          <w:lang w:val="en-US" w:eastAsia="zh-CN"/>
        </w:rPr>
        <w:t xml:space="preserve">5.4.4 </w:t>
      </w:r>
      <w:r>
        <w:rPr>
          <w:rFonts w:hint="eastAsia" w:cs="Times New Roman"/>
          <w:color w:val="auto"/>
          <w:szCs w:val="22"/>
          <w:highlight w:val="none"/>
          <w:lang w:val="en-US" w:eastAsia="zh-CN"/>
        </w:rPr>
        <w:t xml:space="preserve"> 简述下一阶段有关工作建议。</w:t>
      </w:r>
    </w:p>
    <w:p>
      <w:pPr>
        <w:pStyle w:val="3"/>
        <w:adjustRightInd/>
        <w:snapToGrid/>
        <w:spacing w:before="95" w:beforeLines="30" w:after="95" w:afterLines="30" w:line="300" w:lineRule="auto"/>
        <w:ind w:firstLineChars="0"/>
        <w:outlineLvl w:val="0"/>
        <w:rPr>
          <w:rFonts w:hint="default" w:ascii="黑体" w:hAnsi="黑体" w:eastAsia="黑体" w:cs="黑体"/>
          <w:color w:val="auto"/>
          <w:highlight w:val="none"/>
          <w:lang w:eastAsia="zh-CN"/>
        </w:rPr>
      </w:pPr>
      <w:bookmarkStart w:id="101" w:name="_Toc5037"/>
      <w:bookmarkStart w:id="102" w:name="_Toc20830"/>
      <w:r>
        <w:rPr>
          <w:rFonts w:hint="eastAsia" w:ascii="黑体" w:hAnsi="黑体" w:eastAsia="黑体" w:cs="黑体"/>
          <w:color w:val="auto"/>
          <w:highlight w:val="none"/>
          <w:lang w:val="en-US" w:eastAsia="zh-CN"/>
        </w:rPr>
        <w:t>6</w:t>
      </w:r>
      <w:r>
        <w:rPr>
          <w:rFonts w:hint="default" w:ascii="黑体" w:hAnsi="黑体" w:eastAsia="黑体" w:cs="黑体"/>
          <w:color w:val="auto"/>
          <w:highlight w:val="none"/>
          <w:lang w:eastAsia="zh-CN"/>
        </w:rPr>
        <w:t xml:space="preserve">  项目建设背景和必要性</w:t>
      </w:r>
      <w:bookmarkEnd w:id="101"/>
      <w:bookmarkEnd w:id="102"/>
    </w:p>
    <w:p>
      <w:pPr>
        <w:pStyle w:val="31"/>
        <w:keepNext w:val="0"/>
        <w:keepLines w:val="0"/>
        <w:pageBreakBefore w:val="0"/>
        <w:kinsoku/>
        <w:wordWrap/>
        <w:overflowPunct/>
        <w:topLinePunct w:val="0"/>
        <w:autoSpaceDE w:val="0"/>
        <w:autoSpaceDN w:val="0"/>
        <w:bidi w:val="0"/>
        <w:adjustRightInd w:val="0"/>
        <w:snapToGrid w:val="0"/>
        <w:spacing w:before="0" w:beforeLines="0" w:after="0" w:afterLines="0" w:line="300" w:lineRule="auto"/>
        <w:ind w:leftChars="0" w:firstLine="0" w:firstLineChars="0"/>
        <w:textAlignment w:val="auto"/>
        <w:outlineLvl w:val="1"/>
        <w:rPr>
          <w:rFonts w:hint="eastAsia" w:ascii="黑体" w:hAnsi="黑体" w:eastAsia="黑体" w:cs="黑体"/>
          <w:bCs/>
          <w:color w:val="auto"/>
          <w:kern w:val="2"/>
          <w:szCs w:val="21"/>
          <w:highlight w:val="none"/>
          <w:lang w:val="en-US" w:eastAsia="zh-CN"/>
        </w:rPr>
      </w:pPr>
      <w:bookmarkStart w:id="103" w:name="_Toc15193"/>
      <w:bookmarkStart w:id="104" w:name="_Toc14150"/>
      <w:r>
        <w:rPr>
          <w:rFonts w:hint="eastAsia" w:ascii="黑体" w:hAnsi="黑体" w:eastAsia="黑体" w:cs="黑体"/>
          <w:bCs/>
          <w:color w:val="auto"/>
          <w:kern w:val="2"/>
          <w:szCs w:val="21"/>
          <w:highlight w:val="none"/>
          <w:lang w:val="en-US" w:eastAsia="zh-CN"/>
        </w:rPr>
        <w:t>6.1  项目建设背景</w:t>
      </w:r>
      <w:bookmarkEnd w:id="103"/>
      <w:bookmarkEnd w:id="104"/>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05" w:name="_Toc4442"/>
      <w:bookmarkStart w:id="106" w:name="_Toc31035"/>
      <w:r>
        <w:rPr>
          <w:rFonts w:hint="eastAsia" w:ascii="黑体" w:hAnsi="黑体" w:eastAsia="黑体" w:cs="黑体"/>
          <w:bCs/>
          <w:color w:val="auto"/>
          <w:kern w:val="2"/>
          <w:szCs w:val="21"/>
          <w:highlight w:val="none"/>
          <w:lang w:val="en-US" w:eastAsia="zh-CN"/>
        </w:rPr>
        <w:t>6.1.1  项目立项背景</w:t>
      </w:r>
      <w:bookmarkEnd w:id="105"/>
      <w:bookmarkEnd w:id="106"/>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根据相关宏观战略、建设规划、区域规划、产业政策、市场（社会）需求等内容，以及政府重大决议、重要领导批示意见、项目单位履职尽责、企业主责主业和发展战略等要求，说明项目建设的主要依据和理由。已批复项目建议书的需明确说明。</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6.1.1.1  政策和文件要求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说明支撑项目的有关国民经济、社会、农业产业发展宏观战略、政策、文件，以及政府重大会议及决议、重要领导批示意见的情况。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6.1.1.2  相关规划背景</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简要说明与项目建设有关的农业及相关行业或区域发展规划、建设规划等的基本情况和要求。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6.1.1.3  社会和项目单位发展需求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default" w:cs="Times New Roman"/>
          <w:color w:val="auto"/>
          <w:szCs w:val="22"/>
          <w:highlight w:val="none"/>
          <w:lang w:val="en-US" w:eastAsia="zh-CN"/>
        </w:rPr>
      </w:pPr>
      <w:r>
        <w:rPr>
          <w:rFonts w:hint="eastAsia" w:cs="Times New Roman"/>
          <w:color w:val="auto"/>
          <w:szCs w:val="22"/>
          <w:highlight w:val="none"/>
          <w:lang w:val="en-US" w:eastAsia="zh-CN"/>
        </w:rPr>
        <w:t>说明市场（社会）需求、项目单位履职尽责、项目单位主责主业和企业发展战略等要求。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07" w:name="_Toc29815"/>
      <w:bookmarkStart w:id="108" w:name="_Toc14853"/>
      <w:r>
        <w:rPr>
          <w:rFonts w:hint="eastAsia" w:ascii="黑体" w:hAnsi="黑体" w:eastAsia="黑体" w:cs="黑体"/>
          <w:bCs/>
          <w:color w:val="auto"/>
          <w:kern w:val="2"/>
          <w:szCs w:val="21"/>
          <w:highlight w:val="none"/>
          <w:lang w:val="en-US" w:eastAsia="zh-CN"/>
        </w:rPr>
        <w:t>6.1.2  前期工作进展</w:t>
      </w:r>
      <w:bookmarkEnd w:id="107"/>
      <w:bookmarkEnd w:id="108"/>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简述项目前期工作完成或进展情况，说明项目可行性研究成熟程度。</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6.1.2.1</w:t>
      </w:r>
      <w:r>
        <w:rPr>
          <w:rFonts w:hint="eastAsia" w:cs="Times New Roman"/>
          <w:color w:val="auto"/>
          <w:szCs w:val="22"/>
          <w:highlight w:val="none"/>
          <w:lang w:val="en-US" w:eastAsia="zh-CN"/>
        </w:rPr>
        <w:t xml:space="preserve">  说明项目建议书或项目建设规划的主要结论及落实情况。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6.1.2.2</w:t>
      </w:r>
      <w:r>
        <w:rPr>
          <w:rFonts w:hint="eastAsia" w:cs="Times New Roman"/>
          <w:color w:val="auto"/>
          <w:szCs w:val="22"/>
          <w:highlight w:val="none"/>
          <w:lang w:val="en-US" w:eastAsia="zh-CN"/>
        </w:rPr>
        <w:t xml:space="preserve">  说明项目规划选址意见书和用地预审、节能审查、重大项目社会稳定风险评估审核、建设项目环境影响评价审批、取水许可审批等行政审批（服务）手续办理情况。种畜禽生产经营、种子生产经营等特许经营项目还需说明相关实施流程进展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6.1.2.3</w:t>
      </w:r>
      <w:r>
        <w:rPr>
          <w:rFonts w:hint="eastAsia" w:cs="Times New Roman"/>
          <w:color w:val="auto"/>
          <w:szCs w:val="22"/>
          <w:highlight w:val="none"/>
          <w:lang w:val="en-US" w:eastAsia="zh-CN"/>
        </w:rPr>
        <w:t xml:space="preserve">  说明已完成或正在开展的与项目相关的专题研究成果和理论情况。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default"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6.1.2.4</w:t>
      </w:r>
      <w:r>
        <w:rPr>
          <w:rFonts w:hint="eastAsia" w:cs="Times New Roman"/>
          <w:color w:val="auto"/>
          <w:szCs w:val="22"/>
          <w:highlight w:val="none"/>
          <w:lang w:val="en-US" w:eastAsia="zh-CN"/>
        </w:rPr>
        <w:t xml:space="preserve">  说明其他前期工作进展情况。</w:t>
      </w:r>
    </w:p>
    <w:p>
      <w:pPr>
        <w:pStyle w:val="31"/>
        <w:keepNext w:val="0"/>
        <w:keepLines w:val="0"/>
        <w:pageBreakBefore w:val="0"/>
        <w:kinsoku/>
        <w:wordWrap/>
        <w:overflowPunct/>
        <w:topLinePunct w:val="0"/>
        <w:autoSpaceDE w:val="0"/>
        <w:autoSpaceDN w:val="0"/>
        <w:bidi w:val="0"/>
        <w:adjustRightInd w:val="0"/>
        <w:snapToGrid w:val="0"/>
        <w:spacing w:before="0" w:beforeLines="0" w:after="0" w:afterLines="0" w:line="300" w:lineRule="auto"/>
        <w:ind w:leftChars="0" w:firstLine="0" w:firstLineChars="0"/>
        <w:textAlignment w:val="auto"/>
        <w:outlineLvl w:val="1"/>
        <w:rPr>
          <w:rFonts w:hint="eastAsia" w:ascii="黑体" w:hAnsi="黑体" w:eastAsia="黑体" w:cs="黑体"/>
          <w:bCs/>
          <w:color w:val="auto"/>
          <w:kern w:val="2"/>
          <w:szCs w:val="21"/>
          <w:highlight w:val="none"/>
          <w:lang w:val="en-US" w:eastAsia="zh-CN"/>
        </w:rPr>
      </w:pPr>
      <w:bookmarkStart w:id="109" w:name="_Toc32409"/>
      <w:bookmarkStart w:id="110" w:name="_Toc30513"/>
      <w:r>
        <w:rPr>
          <w:rFonts w:hint="eastAsia" w:ascii="黑体" w:hAnsi="黑体" w:eastAsia="黑体" w:cs="黑体"/>
          <w:bCs/>
          <w:color w:val="auto"/>
          <w:kern w:val="2"/>
          <w:szCs w:val="21"/>
          <w:highlight w:val="none"/>
          <w:lang w:val="en-US" w:eastAsia="zh-CN"/>
        </w:rPr>
        <w:t>6.2  规划政策符合性</w:t>
      </w:r>
      <w:bookmarkEnd w:id="109"/>
      <w:bookmarkEnd w:id="110"/>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1"/>
          <w:highlight w:val="none"/>
          <w:lang w:val="en-US" w:eastAsia="zh-CN"/>
        </w:rPr>
      </w:pPr>
      <w:bookmarkStart w:id="111" w:name="_Toc6276"/>
      <w:bookmarkStart w:id="112" w:name="_Toc2871"/>
      <w:r>
        <w:rPr>
          <w:rFonts w:hint="eastAsia" w:ascii="黑体" w:hAnsi="黑体" w:eastAsia="黑体" w:cs="黑体"/>
          <w:bCs/>
          <w:color w:val="auto"/>
          <w:kern w:val="2"/>
          <w:szCs w:val="21"/>
          <w:highlight w:val="none"/>
          <w:lang w:val="en-US" w:eastAsia="zh-CN"/>
        </w:rPr>
        <w:t>6.2.1  国家发展战略与宏观政策符合性</w:t>
      </w:r>
      <w:bookmarkEnd w:id="111"/>
      <w:bookmarkEnd w:id="112"/>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阐述项目与</w:t>
      </w:r>
      <w:r>
        <w:rPr>
          <w:rFonts w:hint="eastAsia" w:cs="Times New Roman"/>
          <w:color w:val="auto"/>
          <w:szCs w:val="22"/>
          <w:highlight w:val="none"/>
          <w:lang w:val="en-US" w:eastAsia="zh-CN"/>
        </w:rPr>
        <w:t>国家战略的重大布局，以及与</w:t>
      </w:r>
      <w:r>
        <w:rPr>
          <w:rFonts w:hint="eastAsia" w:ascii="宋体" w:hAnsi="Times New Roman" w:eastAsia="宋体" w:cs="Times New Roman"/>
          <w:color w:val="auto"/>
          <w:szCs w:val="22"/>
          <w:highlight w:val="none"/>
          <w:lang w:val="en-US" w:eastAsia="zh-CN"/>
        </w:rPr>
        <w:t>乡村振兴、扩大内需、共同富裕、科技创新等重大政策目标的符合性。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1"/>
          <w:highlight w:val="none"/>
          <w:lang w:val="en-US" w:eastAsia="zh-CN"/>
        </w:rPr>
      </w:pPr>
      <w:bookmarkStart w:id="113" w:name="_Toc18622"/>
      <w:bookmarkStart w:id="114" w:name="_Toc28409"/>
      <w:r>
        <w:rPr>
          <w:rFonts w:hint="eastAsia" w:ascii="黑体" w:hAnsi="黑体" w:eastAsia="黑体" w:cs="黑体"/>
          <w:bCs/>
          <w:color w:val="auto"/>
          <w:kern w:val="2"/>
          <w:szCs w:val="21"/>
          <w:highlight w:val="none"/>
          <w:lang w:val="en-US" w:eastAsia="zh-CN"/>
        </w:rPr>
        <w:t>6.2.2  上位规划衔接性</w:t>
      </w:r>
      <w:bookmarkEnd w:id="113"/>
      <w:bookmarkEnd w:id="114"/>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阐述项目与经济社会发展规划、区域规划、</w:t>
      </w:r>
      <w:r>
        <w:rPr>
          <w:rFonts w:hint="eastAsia" w:cs="Times New Roman"/>
          <w:color w:val="auto"/>
          <w:szCs w:val="22"/>
          <w:highlight w:val="none"/>
          <w:lang w:val="en-US" w:eastAsia="zh-CN"/>
        </w:rPr>
        <w:t>具体</w:t>
      </w:r>
      <w:r>
        <w:rPr>
          <w:rFonts w:hint="eastAsia" w:ascii="宋体" w:hAnsi="Times New Roman" w:eastAsia="宋体" w:cs="Times New Roman"/>
          <w:color w:val="auto"/>
          <w:szCs w:val="22"/>
          <w:highlight w:val="none"/>
          <w:lang w:val="en-US" w:eastAsia="zh-CN"/>
        </w:rPr>
        <w:t>项目专项建设规划、国土空间规划等重大规划的衔接性。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1"/>
          <w:highlight w:val="none"/>
          <w:lang w:val="en-US" w:eastAsia="zh-CN"/>
        </w:rPr>
      </w:pPr>
      <w:bookmarkStart w:id="115" w:name="_Toc20148"/>
      <w:bookmarkStart w:id="116" w:name="_Toc22403"/>
      <w:r>
        <w:rPr>
          <w:rFonts w:hint="eastAsia" w:ascii="黑体" w:hAnsi="黑体" w:eastAsia="黑体" w:cs="黑体"/>
          <w:bCs/>
          <w:color w:val="auto"/>
          <w:kern w:val="2"/>
          <w:szCs w:val="21"/>
          <w:highlight w:val="none"/>
          <w:lang w:val="en-US" w:eastAsia="zh-CN"/>
        </w:rPr>
        <w:t>6.2.3  产业政策符合性</w:t>
      </w:r>
      <w:bookmarkEnd w:id="115"/>
      <w:bookmarkEnd w:id="116"/>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阐述项目与农业农村投资政策、当地农业产业政策的符合性。</w:t>
      </w:r>
    </w:p>
    <w:p>
      <w:pPr>
        <w:pStyle w:val="31"/>
        <w:keepNext w:val="0"/>
        <w:keepLines w:val="0"/>
        <w:pageBreakBefore w:val="0"/>
        <w:kinsoku/>
        <w:wordWrap/>
        <w:overflowPunct/>
        <w:topLinePunct w:val="0"/>
        <w:autoSpaceDE w:val="0"/>
        <w:autoSpaceDN w:val="0"/>
        <w:bidi w:val="0"/>
        <w:adjustRightInd w:val="0"/>
        <w:snapToGrid w:val="0"/>
        <w:spacing w:before="0" w:beforeLines="0" w:after="0" w:afterLines="0" w:line="300" w:lineRule="auto"/>
        <w:ind w:leftChars="0" w:firstLine="0" w:firstLineChars="0"/>
        <w:textAlignment w:val="auto"/>
        <w:outlineLvl w:val="1"/>
        <w:rPr>
          <w:rFonts w:hint="eastAsia" w:ascii="黑体" w:hAnsi="黑体" w:eastAsia="黑体" w:cs="黑体"/>
          <w:bCs/>
          <w:color w:val="auto"/>
          <w:kern w:val="2"/>
          <w:szCs w:val="21"/>
          <w:highlight w:val="none"/>
          <w:lang w:val="en-US" w:eastAsia="zh-CN"/>
        </w:rPr>
      </w:pPr>
      <w:bookmarkStart w:id="117" w:name="_Toc18585"/>
      <w:bookmarkStart w:id="118" w:name="_Toc1831"/>
      <w:r>
        <w:rPr>
          <w:rFonts w:hint="eastAsia" w:ascii="黑体" w:hAnsi="黑体" w:eastAsia="黑体" w:cs="黑体"/>
          <w:bCs/>
          <w:color w:val="auto"/>
          <w:kern w:val="2"/>
          <w:szCs w:val="21"/>
          <w:highlight w:val="none"/>
          <w:lang w:val="en-US" w:eastAsia="zh-CN"/>
        </w:rPr>
        <w:t>6.3  项目建设必要性</w:t>
      </w:r>
      <w:bookmarkEnd w:id="117"/>
      <w:bookmarkEnd w:id="118"/>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19" w:name="_Toc27111"/>
      <w:bookmarkStart w:id="120" w:name="_Toc11516"/>
      <w:r>
        <w:rPr>
          <w:rFonts w:hint="eastAsia" w:ascii="黑体" w:hAnsi="黑体" w:eastAsia="黑体" w:cs="黑体"/>
          <w:bCs/>
          <w:color w:val="auto"/>
          <w:kern w:val="2"/>
          <w:szCs w:val="21"/>
          <w:highlight w:val="none"/>
          <w:lang w:val="en-US" w:eastAsia="zh-CN"/>
        </w:rPr>
        <w:t>6.3.1  宏观战略必要性</w:t>
      </w:r>
      <w:bookmarkEnd w:id="119"/>
      <w:bookmarkEnd w:id="120"/>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聚焦国家重大战略和规划对推进重大项目的总体部署要求，说明项目建设对落实重大战略和规划的作用，论述项目建设必要性。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21" w:name="_Toc866"/>
      <w:bookmarkStart w:id="122" w:name="_Toc2623"/>
      <w:r>
        <w:rPr>
          <w:rFonts w:hint="eastAsia" w:ascii="黑体" w:hAnsi="黑体" w:eastAsia="黑体" w:cs="黑体"/>
          <w:bCs/>
          <w:color w:val="auto"/>
          <w:kern w:val="2"/>
          <w:szCs w:val="21"/>
          <w:highlight w:val="none"/>
          <w:lang w:val="en-US" w:eastAsia="zh-CN"/>
        </w:rPr>
        <w:t>6.3.2  产业政策必要性</w:t>
      </w:r>
      <w:bookmarkEnd w:id="121"/>
      <w:bookmarkEnd w:id="122"/>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从农业产业布局优化和调整、产业链供应链安全、技术发展方向以及相关产业政策符合性和行业准入等角度论述项目建设必要性。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23" w:name="_Toc18481"/>
      <w:bookmarkStart w:id="124" w:name="_Toc13988"/>
      <w:r>
        <w:rPr>
          <w:rFonts w:hint="eastAsia" w:ascii="黑体" w:hAnsi="黑体" w:eastAsia="黑体" w:cs="黑体"/>
          <w:bCs/>
          <w:color w:val="auto"/>
          <w:kern w:val="2"/>
          <w:szCs w:val="21"/>
          <w:highlight w:val="none"/>
          <w:lang w:val="en-US" w:eastAsia="zh-CN"/>
        </w:rPr>
        <w:t>6.3.3  社会经济发展必要性</w:t>
      </w:r>
      <w:bookmarkEnd w:id="123"/>
      <w:bookmarkEnd w:id="124"/>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从满足人民日益增长的物质文化需求、提高人民生活水平、增强国家安全能力、保护生态环境、促进区域经济和社会可持续发展等角度论述项目建设必要性。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25" w:name="_Toc682"/>
      <w:bookmarkStart w:id="126" w:name="_Toc31386"/>
      <w:r>
        <w:rPr>
          <w:rFonts w:hint="eastAsia" w:ascii="黑体" w:hAnsi="黑体" w:eastAsia="黑体" w:cs="黑体"/>
          <w:bCs/>
          <w:color w:val="auto"/>
          <w:kern w:val="2"/>
          <w:szCs w:val="21"/>
          <w:highlight w:val="none"/>
          <w:lang w:val="en-US" w:eastAsia="zh-CN"/>
        </w:rPr>
        <w:t>6.3.4  项目的实际需求必要性</w:t>
      </w:r>
      <w:bookmarkEnd w:id="125"/>
      <w:bookmarkEnd w:id="126"/>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从项目所涉及产品或服务现状及存在问题、经济社会发展对提高产品或服务供给能力的要求、提供产品或服务的作用或效益方面等角度论述项目建设必要性。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27" w:name="_Toc16116"/>
      <w:bookmarkStart w:id="128" w:name="_Toc21952"/>
      <w:r>
        <w:rPr>
          <w:rFonts w:hint="eastAsia" w:ascii="黑体" w:hAnsi="黑体" w:eastAsia="黑体" w:cs="黑体"/>
          <w:bCs/>
          <w:color w:val="auto"/>
          <w:kern w:val="2"/>
          <w:szCs w:val="21"/>
          <w:highlight w:val="none"/>
          <w:lang w:val="en-US" w:eastAsia="zh-CN"/>
        </w:rPr>
        <w:t>6.3.5  建设单位的发展需要</w:t>
      </w:r>
      <w:bookmarkEnd w:id="127"/>
      <w:bookmarkEnd w:id="128"/>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从项目单位履职尽责的需要、</w:t>
      </w:r>
      <w:r>
        <w:rPr>
          <w:rFonts w:hint="eastAsia" w:ascii="宋体" w:hAnsi="Times New Roman" w:eastAsia="宋体" w:cs="Times New Roman"/>
          <w:color w:val="auto"/>
          <w:szCs w:val="22"/>
          <w:highlight w:val="none"/>
          <w:lang w:val="en-US" w:eastAsia="zh-CN"/>
        </w:rPr>
        <w:t>项目建设与项目单位业务范围的紧密性</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匹配性</w:t>
      </w:r>
      <w:r>
        <w:rPr>
          <w:rFonts w:hint="eastAsia" w:cs="Times New Roman"/>
          <w:color w:val="auto"/>
          <w:szCs w:val="22"/>
          <w:highlight w:val="none"/>
          <w:lang w:val="en-US" w:eastAsia="zh-CN"/>
        </w:rPr>
        <w:t>等角度论述项目建设必要性</w:t>
      </w:r>
      <w:r>
        <w:rPr>
          <w:rFonts w:hint="eastAsia" w:ascii="宋体" w:hAnsi="Times New Roman" w:eastAsia="宋体" w:cs="Times New Roman"/>
          <w:color w:val="auto"/>
          <w:szCs w:val="22"/>
          <w:highlight w:val="none"/>
          <w:lang w:val="en-US" w:eastAsia="zh-CN"/>
        </w:rPr>
        <w:t>和建设时机的适当性。</w:t>
      </w:r>
    </w:p>
    <w:p>
      <w:pPr>
        <w:pStyle w:val="3"/>
        <w:adjustRightInd/>
        <w:snapToGrid/>
        <w:spacing w:before="95" w:beforeLines="30" w:after="95" w:afterLines="30" w:line="300" w:lineRule="auto"/>
        <w:ind w:firstLineChars="0"/>
        <w:outlineLvl w:val="0"/>
        <w:rPr>
          <w:rFonts w:hint="default" w:ascii="黑体" w:hAnsi="黑体" w:eastAsia="黑体" w:cs="黑体"/>
          <w:color w:val="auto"/>
          <w:highlight w:val="none"/>
          <w:lang w:val="en-US" w:eastAsia="zh-CN"/>
        </w:rPr>
      </w:pPr>
      <w:bookmarkStart w:id="129" w:name="_Toc15728"/>
      <w:bookmarkStart w:id="130" w:name="_Toc15910"/>
      <w:r>
        <w:rPr>
          <w:rFonts w:hint="eastAsia" w:ascii="黑体" w:hAnsi="黑体" w:eastAsia="黑体" w:cs="黑体"/>
          <w:color w:val="auto"/>
          <w:highlight w:val="none"/>
          <w:lang w:val="en-US" w:eastAsia="zh-CN"/>
        </w:rPr>
        <w:t>7</w:t>
      </w:r>
      <w:r>
        <w:rPr>
          <w:rFonts w:hint="default" w:ascii="黑体" w:hAnsi="黑体" w:eastAsia="黑体" w:cs="黑体"/>
          <w:color w:val="auto"/>
          <w:highlight w:val="none"/>
          <w:lang w:eastAsia="zh-CN"/>
        </w:rPr>
        <w:t xml:space="preserve">  </w:t>
      </w:r>
      <w:r>
        <w:rPr>
          <w:rFonts w:hint="default" w:ascii="黑体" w:hAnsi="黑体" w:eastAsia="黑体" w:cs="黑体"/>
          <w:color w:val="auto"/>
          <w:highlight w:val="none"/>
          <w:lang w:val="en-US" w:eastAsia="zh-CN"/>
        </w:rPr>
        <w:t>项目需求分析与产出方案</w:t>
      </w:r>
      <w:bookmarkEnd w:id="129"/>
      <w:bookmarkEnd w:id="130"/>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bCs/>
          <w:color w:val="auto"/>
          <w:kern w:val="2"/>
          <w:szCs w:val="21"/>
          <w:highlight w:val="none"/>
          <w:lang w:val="en-US" w:eastAsia="zh-CN"/>
        </w:rPr>
      </w:pPr>
      <w:bookmarkStart w:id="131" w:name="_Toc27193"/>
      <w:bookmarkStart w:id="132" w:name="_Toc9470"/>
      <w:r>
        <w:rPr>
          <w:rFonts w:hint="eastAsia" w:ascii="黑体" w:hAnsi="黑体" w:eastAsia="黑体" w:cs="黑体"/>
          <w:bCs/>
          <w:color w:val="auto"/>
          <w:kern w:val="2"/>
          <w:szCs w:val="21"/>
          <w:highlight w:val="none"/>
          <w:lang w:val="en-US" w:eastAsia="zh-CN"/>
        </w:rPr>
        <w:t>7.1  需求分析</w:t>
      </w:r>
      <w:bookmarkEnd w:id="131"/>
      <w:bookmarkEnd w:id="132"/>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33" w:name="_Toc196034874"/>
      <w:bookmarkStart w:id="134" w:name="_Toc10140"/>
      <w:bookmarkStart w:id="135" w:name="_Toc25663"/>
      <w:r>
        <w:rPr>
          <w:rFonts w:hint="eastAsia" w:ascii="黑体" w:hAnsi="黑体" w:eastAsia="黑体" w:cs="黑体"/>
          <w:bCs/>
          <w:color w:val="auto"/>
          <w:kern w:val="2"/>
          <w:szCs w:val="21"/>
          <w:highlight w:val="none"/>
          <w:lang w:val="en-US" w:eastAsia="zh-CN"/>
        </w:rPr>
        <w:t>7.1.1  产品（服务）</w:t>
      </w:r>
      <w:bookmarkEnd w:id="133"/>
      <w:r>
        <w:rPr>
          <w:rFonts w:hint="eastAsia" w:ascii="黑体" w:hAnsi="黑体" w:eastAsia="黑体" w:cs="黑体"/>
          <w:bCs/>
          <w:color w:val="auto"/>
          <w:kern w:val="2"/>
          <w:szCs w:val="21"/>
          <w:highlight w:val="none"/>
          <w:lang w:val="en-US" w:eastAsia="zh-CN"/>
        </w:rPr>
        <w:t>现状</w:t>
      </w:r>
      <w:bookmarkEnd w:id="134"/>
      <w:bookmarkEnd w:id="135"/>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分析项目所涉产品或服务的市场容量及价格，以及产业链供应链稳定性和市场竞争力现状，分析项目所在行业的业态。规模较小的农业建设项目一般只需做国内或区域内的情况分析说明。</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7.1.1.1  供应现状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分析说明项目产品（服务）国际、国内或区域内的</w:t>
      </w:r>
      <w:r>
        <w:rPr>
          <w:rFonts w:hint="eastAsia" w:cs="Times New Roman"/>
          <w:color w:val="auto"/>
          <w:szCs w:val="22"/>
          <w:highlight w:val="none"/>
          <w:lang w:val="en-US" w:eastAsia="zh-CN"/>
        </w:rPr>
        <w:t>生产和服务提供</w:t>
      </w:r>
      <w:r>
        <w:rPr>
          <w:rFonts w:hint="eastAsia" w:ascii="宋体" w:hAnsi="Times New Roman" w:eastAsia="宋体" w:cs="Times New Roman"/>
          <w:color w:val="auto"/>
          <w:szCs w:val="22"/>
          <w:highlight w:val="none"/>
          <w:lang w:val="en-US" w:eastAsia="zh-CN"/>
        </w:rPr>
        <w:t>现状。种植、养殖、农产品加工项目应分别说明近年来农作物生产、畜禽存栏与出栏、水产养殖与捕捞、农产品加工等的总生产能力、产量及分布情况。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olor w:val="auto"/>
          <w:highlight w:val="none"/>
        </w:rPr>
        <w:t>农业公共服务能力与基础设施建设项目</w:t>
      </w:r>
      <w:r>
        <w:rPr>
          <w:rFonts w:hint="eastAsia" w:cs="Times New Roman"/>
          <w:color w:val="auto"/>
          <w:szCs w:val="22"/>
          <w:highlight w:val="none"/>
          <w:lang w:val="en-US" w:eastAsia="zh-CN"/>
        </w:rPr>
        <w:t>应分析政府保障能力，</w:t>
      </w:r>
      <w:r>
        <w:rPr>
          <w:rFonts w:hint="eastAsia"/>
          <w:color w:val="auto"/>
          <w:highlight w:val="none"/>
        </w:rPr>
        <w:t>说明农产品质量安全与控制、市场体系、植物保护、动物防疫、渔港、农业资源与环境保护</w:t>
      </w:r>
      <w:r>
        <w:rPr>
          <w:rFonts w:hint="eastAsia"/>
          <w:color w:val="auto"/>
          <w:highlight w:val="none"/>
          <w:lang w:eastAsia="zh-CN"/>
        </w:rPr>
        <w:t>、</w:t>
      </w:r>
      <w:r>
        <w:rPr>
          <w:rFonts w:hint="eastAsia" w:cs="Times New Roman"/>
          <w:color w:val="auto"/>
          <w:szCs w:val="22"/>
          <w:highlight w:val="none"/>
          <w:lang w:val="en-US" w:eastAsia="zh-CN"/>
        </w:rPr>
        <w:t>信息化数字化</w:t>
      </w:r>
      <w:r>
        <w:rPr>
          <w:rFonts w:hint="eastAsia"/>
          <w:color w:val="auto"/>
          <w:highlight w:val="none"/>
        </w:rPr>
        <w:t>及农业科研等能力现状。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7.1.1.2  需求现状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分析说明项目产品（服务）国际、国内或区域内的购买与使用现状。种植、养殖、农产品加工项目应分别说明近年来农作物、畜禽、水产品、农产品加工等的销售量及分布情况。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highlight w:val="none"/>
        </w:rPr>
      </w:pPr>
      <w:r>
        <w:rPr>
          <w:rFonts w:hint="eastAsia" w:cs="Times New Roman"/>
          <w:color w:val="auto"/>
          <w:szCs w:val="22"/>
          <w:highlight w:val="none"/>
          <w:lang w:val="en-US" w:eastAsia="zh-CN"/>
        </w:rPr>
        <w:t>农业公共服务能力与基础设施建设项目应分析政府支持情况，说明对农产品质量安全与控制、市场体系、植物保护、动物防疫、渔港、农业资源与环境保护、信息化数字化及农业科研的具体需求。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7.1.1.3  价格现状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说明国内或区域市场项目产品（服务）的价格现状。出口产品应分析目标市场的国际市场价格。</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7.1.1.4  产业链供应链情况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分析上下游企业和产业链供应链稳定性。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36" w:name="_Toc12602"/>
      <w:bookmarkStart w:id="137" w:name="_Toc3332"/>
      <w:r>
        <w:rPr>
          <w:rFonts w:hint="eastAsia" w:ascii="黑体" w:hAnsi="黑体" w:eastAsia="黑体" w:cs="黑体"/>
          <w:bCs/>
          <w:color w:val="auto"/>
          <w:kern w:val="2"/>
          <w:szCs w:val="21"/>
          <w:highlight w:val="none"/>
          <w:lang w:val="en-US" w:eastAsia="zh-CN"/>
        </w:rPr>
        <w:t>7.1.2  需求预测</w:t>
      </w:r>
      <w:bookmarkEnd w:id="136"/>
      <w:bookmarkEnd w:id="137"/>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在产品（服务）的现状基础上，结合目标市场的人口数量、消费者需求、年龄结构、行业发展、区域市场情况等影响因素，预测设计水平年产品或服务的需求总量和结构、潜在可供应量。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38" w:name="_Toc7415"/>
      <w:bookmarkStart w:id="139" w:name="_Toc9365"/>
      <w:r>
        <w:rPr>
          <w:rFonts w:hint="eastAsia" w:ascii="黑体" w:hAnsi="黑体" w:eastAsia="黑体" w:cs="黑体"/>
          <w:bCs/>
          <w:color w:val="auto"/>
          <w:kern w:val="2"/>
          <w:szCs w:val="21"/>
          <w:highlight w:val="none"/>
          <w:lang w:val="en-US" w:eastAsia="zh-CN"/>
        </w:rPr>
        <w:t>7.1.3  价格预测</w:t>
      </w:r>
      <w:bookmarkEnd w:id="138"/>
      <w:bookmarkEnd w:id="139"/>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分析影响价格形成和导致价格变化的主要因素，</w:t>
      </w:r>
      <w:r>
        <w:rPr>
          <w:rFonts w:hint="eastAsia"/>
          <w:color w:val="auto"/>
          <w:highlight w:val="none"/>
        </w:rPr>
        <w:t>预测产品（服务）目标市场的价格走向和趋势</w:t>
      </w:r>
      <w:r>
        <w:rPr>
          <w:rFonts w:hint="eastAsia"/>
          <w:color w:val="auto"/>
          <w:highlight w:val="none"/>
          <w:lang w:eastAsia="zh-CN"/>
        </w:rPr>
        <w:t>。</w:t>
      </w:r>
      <w:r>
        <w:rPr>
          <w:rFonts w:hint="eastAsia" w:cs="Times New Roman"/>
          <w:color w:val="auto"/>
          <w:szCs w:val="22"/>
          <w:highlight w:val="none"/>
          <w:lang w:val="en-US" w:eastAsia="zh-CN"/>
        </w:rPr>
        <w:t>出口产品应预测目标市场的国际市场价格。</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bCs/>
          <w:color w:val="auto"/>
          <w:kern w:val="2"/>
          <w:szCs w:val="21"/>
          <w:highlight w:val="none"/>
          <w:lang w:val="en-US" w:eastAsia="zh-CN"/>
        </w:rPr>
      </w:pPr>
      <w:bookmarkStart w:id="140" w:name="_Toc30118"/>
      <w:bookmarkStart w:id="141" w:name="_Toc15805"/>
      <w:r>
        <w:rPr>
          <w:rFonts w:hint="eastAsia" w:ascii="黑体" w:hAnsi="黑体" w:eastAsia="黑体" w:cs="黑体"/>
          <w:bCs/>
          <w:color w:val="auto"/>
          <w:kern w:val="2"/>
          <w:szCs w:val="21"/>
          <w:highlight w:val="none"/>
          <w:lang w:val="en-US" w:eastAsia="zh-CN"/>
        </w:rPr>
        <w:t>7.2  项目建设目标任务</w:t>
      </w:r>
      <w:bookmarkEnd w:id="140"/>
      <w:bookmarkEnd w:id="141"/>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2"/>
        <w:rPr>
          <w:rFonts w:hint="eastAsia" w:ascii="黑体" w:hAnsi="黑体" w:eastAsia="黑体" w:cs="黑体"/>
          <w:bCs/>
          <w:color w:val="auto"/>
          <w:kern w:val="2"/>
          <w:szCs w:val="21"/>
          <w:highlight w:val="none"/>
          <w:lang w:val="en-US" w:eastAsia="zh-CN"/>
        </w:rPr>
      </w:pPr>
      <w:bookmarkStart w:id="142" w:name="_Toc15178"/>
      <w:bookmarkStart w:id="143" w:name="_Toc31804"/>
      <w:r>
        <w:rPr>
          <w:rFonts w:hint="eastAsia" w:ascii="黑体" w:hAnsi="黑体" w:eastAsia="黑体" w:cs="黑体"/>
          <w:bCs/>
          <w:color w:val="auto"/>
          <w:kern w:val="2"/>
          <w:szCs w:val="21"/>
          <w:highlight w:val="none"/>
          <w:lang w:val="en-US" w:eastAsia="zh-CN"/>
        </w:rPr>
        <w:t>7.2.1  项目功能定位</w:t>
      </w:r>
      <w:bookmarkEnd w:id="142"/>
      <w:bookmarkEnd w:id="143"/>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 xml:space="preserve">    </w:t>
      </w:r>
      <w:r>
        <w:rPr>
          <w:rFonts w:hint="eastAsia" w:cs="Times New Roman"/>
          <w:color w:val="auto"/>
          <w:szCs w:val="22"/>
          <w:highlight w:val="none"/>
          <w:lang w:val="en-US" w:eastAsia="zh-CN"/>
        </w:rPr>
        <w:t>结合重大规划、专项规划和重大政策中与项目建设相关的发展方向要求、约束性指标，以及需求分析预测结论，提出项目功能定位。</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44" w:name="_Toc29738"/>
      <w:bookmarkStart w:id="145" w:name="_Toc7272"/>
      <w:r>
        <w:rPr>
          <w:rFonts w:hint="eastAsia" w:ascii="黑体" w:hAnsi="黑体" w:eastAsia="黑体" w:cs="黑体"/>
          <w:bCs/>
          <w:color w:val="auto"/>
          <w:kern w:val="2"/>
          <w:szCs w:val="21"/>
          <w:highlight w:val="none"/>
          <w:lang w:val="en-US" w:eastAsia="zh-CN"/>
        </w:rPr>
        <w:t>7.2.2  项目目标任务</w:t>
      </w:r>
      <w:bookmarkEnd w:id="144"/>
      <w:bookmarkEnd w:id="145"/>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default" w:cs="Times New Roman"/>
          <w:color w:val="auto"/>
          <w:szCs w:val="22"/>
          <w:highlight w:val="none"/>
          <w:lang w:val="en-US" w:eastAsia="zh-CN"/>
        </w:rPr>
      </w:pPr>
      <w:r>
        <w:rPr>
          <w:rFonts w:hint="eastAsia" w:cs="Times New Roman"/>
          <w:color w:val="auto"/>
          <w:szCs w:val="22"/>
          <w:highlight w:val="none"/>
          <w:lang w:val="en-US" w:eastAsia="zh-CN"/>
        </w:rPr>
        <w:t xml:space="preserve">    根据需求分析结论，结合要素保障、资金保障、规模经济等因素，确定项目目标任务。对与涉及分期建设的项目，应说明项目近期和远期目标任务。</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bCs/>
          <w:color w:val="auto"/>
          <w:kern w:val="2"/>
          <w:szCs w:val="21"/>
          <w:highlight w:val="none"/>
          <w:lang w:val="en-US" w:eastAsia="zh-CN"/>
        </w:rPr>
      </w:pPr>
      <w:bookmarkStart w:id="146" w:name="_Toc19964"/>
      <w:bookmarkStart w:id="147" w:name="_Toc8945"/>
      <w:r>
        <w:rPr>
          <w:rFonts w:hint="eastAsia" w:ascii="黑体" w:hAnsi="黑体" w:eastAsia="黑体" w:cs="黑体"/>
          <w:bCs/>
          <w:color w:val="auto"/>
          <w:kern w:val="2"/>
          <w:szCs w:val="21"/>
          <w:highlight w:val="none"/>
          <w:lang w:val="en-US" w:eastAsia="zh-CN"/>
        </w:rPr>
        <w:t>7.3  建设内容和规模</w:t>
      </w:r>
      <w:bookmarkEnd w:id="146"/>
      <w:bookmarkEnd w:id="147"/>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48" w:name="_Toc3491"/>
      <w:bookmarkStart w:id="149" w:name="_Toc11289"/>
      <w:r>
        <w:rPr>
          <w:rFonts w:hint="eastAsia" w:ascii="黑体" w:hAnsi="黑体" w:eastAsia="黑体" w:cs="黑体"/>
          <w:bCs/>
          <w:color w:val="auto"/>
          <w:kern w:val="2"/>
          <w:szCs w:val="21"/>
          <w:highlight w:val="none"/>
          <w:lang w:val="en-US" w:eastAsia="zh-CN"/>
        </w:rPr>
        <w:t>7.3.1  项目总体布局</w:t>
      </w:r>
      <w:bookmarkEnd w:id="148"/>
      <w:bookmarkEnd w:id="149"/>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结合项目功能定位和建设目标任务，说明项目在空间上和时间上的总体布局。对于大型、复杂及分期建设项目，应根据项目整体规划、资源利用条件及近远期需求情况，明确近远期的布局情况。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firstLine="0" w:firstLine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7.3.1.1  布局规划</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firstLine="420" w:firstLineChars="200"/>
        <w:textAlignment w:val="auto"/>
        <w:outlineLvl w:val="9"/>
        <w:rPr>
          <w:rFonts w:hint="default" w:cs="Times New Roman"/>
          <w:color w:val="auto"/>
          <w:szCs w:val="22"/>
          <w:highlight w:val="none"/>
          <w:lang w:val="en-US" w:eastAsia="zh-CN"/>
        </w:rPr>
      </w:pPr>
      <w:r>
        <w:rPr>
          <w:rFonts w:hint="default" w:cs="Times New Roman"/>
          <w:color w:val="auto"/>
          <w:szCs w:val="22"/>
          <w:highlight w:val="none"/>
          <w:lang w:val="en-US" w:eastAsia="zh-CN"/>
        </w:rPr>
        <w:t>规划各功能区的位置、面积、布局形式及相互之间的关系，确保各功能区之间的衔接顺畅、功能互补。</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firstLine="0" w:firstLine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7.3.1.2  功能分区</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r>
        <w:rPr>
          <w:rFonts w:hint="default" w:cs="Times New Roman"/>
          <w:color w:val="auto"/>
          <w:szCs w:val="22"/>
          <w:highlight w:val="none"/>
          <w:lang w:val="en-US" w:eastAsia="zh-CN"/>
        </w:rPr>
        <w:t>根据项目的总体目标和具体需求，将项目区域划分为不同的功能区，如生产</w:t>
      </w:r>
      <w:r>
        <w:rPr>
          <w:rFonts w:hint="eastAsia" w:cs="Times New Roman"/>
          <w:color w:val="auto"/>
          <w:szCs w:val="22"/>
          <w:highlight w:val="none"/>
          <w:lang w:val="en-US" w:eastAsia="zh-CN"/>
        </w:rPr>
        <w:t>（养殖）</w:t>
      </w:r>
      <w:r>
        <w:rPr>
          <w:rFonts w:hint="default" w:cs="Times New Roman"/>
          <w:color w:val="auto"/>
          <w:szCs w:val="22"/>
          <w:highlight w:val="none"/>
          <w:lang w:val="en-US" w:eastAsia="zh-CN"/>
        </w:rPr>
        <w:t>区、加工区、仓储区、生活服务区、生态保护区等。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50" w:name="_Toc29065"/>
      <w:bookmarkStart w:id="151" w:name="_Toc11013"/>
      <w:r>
        <w:rPr>
          <w:rFonts w:hint="eastAsia" w:ascii="黑体" w:hAnsi="黑体" w:eastAsia="黑体" w:cs="黑体"/>
          <w:bCs/>
          <w:color w:val="auto"/>
          <w:kern w:val="2"/>
          <w:szCs w:val="21"/>
          <w:highlight w:val="none"/>
          <w:lang w:val="en-US" w:eastAsia="zh-CN"/>
        </w:rPr>
        <w:t>7.3.2  项目建设标准</w:t>
      </w:r>
      <w:bookmarkEnd w:id="150"/>
      <w:bookmarkEnd w:id="151"/>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结合相关政策要求和拟建项目功能定位，研究确定项目建设标准。</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52" w:name="_Toc19719"/>
      <w:bookmarkStart w:id="153" w:name="_Toc32440"/>
      <w:r>
        <w:rPr>
          <w:rFonts w:hint="eastAsia" w:ascii="黑体" w:hAnsi="黑体" w:eastAsia="黑体" w:cs="黑体"/>
          <w:bCs/>
          <w:color w:val="auto"/>
          <w:kern w:val="2"/>
          <w:szCs w:val="21"/>
          <w:highlight w:val="none"/>
          <w:lang w:val="en-US" w:eastAsia="zh-CN"/>
        </w:rPr>
        <w:t>7.3.3  建设内容</w:t>
      </w:r>
      <w:bookmarkEnd w:id="152"/>
      <w:bookmarkEnd w:id="153"/>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项目建设内容根据不同项目类型有所区别。</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7.3.3.1</w:t>
      </w:r>
      <w:r>
        <w:rPr>
          <w:rFonts w:hint="eastAsia" w:cs="Times New Roman"/>
          <w:color w:val="auto"/>
          <w:szCs w:val="22"/>
          <w:highlight w:val="none"/>
          <w:lang w:val="en-US" w:eastAsia="zh-CN"/>
        </w:rPr>
        <w:t xml:space="preserve">  种植业生产、养殖业生产项目一般包括土地整治、土壤改良、道路建设、大棚建设、鱼池建设、畜禽养殖舍建设、辅助用房建设、生产设施购置等内容。</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7.3.3.2</w:t>
      </w:r>
      <w:r>
        <w:rPr>
          <w:rFonts w:hint="eastAsia" w:cs="Times New Roman"/>
          <w:color w:val="auto"/>
          <w:szCs w:val="22"/>
          <w:highlight w:val="none"/>
          <w:lang w:val="en-US" w:eastAsia="zh-CN"/>
        </w:rPr>
        <w:t xml:space="preserve">  农产品加工与流通项目一般包括加工厂房和仓储用房建设，加工、冷藏及物流运输设施设备购置等内容。</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7.3.3.3</w:t>
      </w:r>
      <w:r>
        <w:rPr>
          <w:rFonts w:hint="eastAsia" w:cs="Times New Roman"/>
          <w:color w:val="auto"/>
          <w:szCs w:val="22"/>
          <w:highlight w:val="none"/>
          <w:lang w:val="en-US" w:eastAsia="zh-CN"/>
        </w:rPr>
        <w:t xml:space="preserve">  农业公共服务能力与基础设施建设项目一般包括科研仪器设备购置、实验楼（室）等农业建筑工程、场区附属工程、农田水利建设、田间构筑物建设、信息系统集成创制等内容。</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2"/>
        <w:rPr>
          <w:rFonts w:hint="eastAsia" w:ascii="黑体" w:hAnsi="黑体" w:eastAsia="黑体" w:cs="黑体"/>
          <w:bCs/>
          <w:color w:val="auto"/>
          <w:kern w:val="2"/>
          <w:szCs w:val="21"/>
          <w:highlight w:val="none"/>
          <w:lang w:val="en-US" w:eastAsia="zh-CN"/>
        </w:rPr>
      </w:pPr>
      <w:bookmarkStart w:id="154" w:name="_Toc218"/>
      <w:bookmarkStart w:id="155" w:name="_Toc2097"/>
      <w:r>
        <w:rPr>
          <w:rFonts w:hint="eastAsia" w:ascii="黑体" w:hAnsi="黑体" w:eastAsia="黑体" w:cs="黑体"/>
          <w:bCs/>
          <w:color w:val="auto"/>
          <w:kern w:val="2"/>
          <w:szCs w:val="21"/>
          <w:highlight w:val="none"/>
          <w:lang w:val="en-US" w:eastAsia="zh-CN"/>
        </w:rPr>
        <w:t>7.3.4  生产规模</w:t>
      </w:r>
      <w:bookmarkEnd w:id="154"/>
      <w:bookmarkEnd w:id="155"/>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根据项目类型用量化指标说明项目在设定的正常运营年份预期的主要生产（服务）能力或使用效益。</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7.3.4.1</w:t>
      </w:r>
      <w:r>
        <w:rPr>
          <w:rFonts w:hint="eastAsia" w:cs="Times New Roman"/>
          <w:color w:val="auto"/>
          <w:szCs w:val="22"/>
          <w:highlight w:val="none"/>
          <w:lang w:val="en-US" w:eastAsia="zh-CN"/>
        </w:rPr>
        <w:t xml:space="preserve">  种植业生产、养殖业生产项目一般以年产量、种植面积、养殖量、养殖面积、出栏量等表述。</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7.3.4.2</w:t>
      </w:r>
      <w:r>
        <w:rPr>
          <w:rFonts w:hint="eastAsia" w:cs="Times New Roman"/>
          <w:color w:val="auto"/>
          <w:szCs w:val="22"/>
          <w:highlight w:val="none"/>
          <w:lang w:val="en-US" w:eastAsia="zh-CN"/>
        </w:rPr>
        <w:t xml:space="preserve">  农产品加工项目一般以年生产量、年加工量、贮存量、运输量等表述。</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7.3.4.3</w:t>
      </w:r>
      <w:r>
        <w:rPr>
          <w:rFonts w:hint="eastAsia" w:cs="Times New Roman"/>
          <w:color w:val="auto"/>
          <w:szCs w:val="22"/>
          <w:highlight w:val="none"/>
          <w:lang w:val="en-US" w:eastAsia="zh-CN"/>
        </w:rPr>
        <w:t xml:space="preserve">  农业公共服务能力与基础设施建设项目一般以作业面积、灌溉面积、容纳能力、覆盖范围、年处理量、建筑面积、设备数量、服务能力等表述。</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7.3.4.4</w:t>
      </w:r>
      <w:r>
        <w:rPr>
          <w:rFonts w:hint="eastAsia" w:cs="Times New Roman"/>
          <w:color w:val="auto"/>
          <w:szCs w:val="22"/>
          <w:highlight w:val="none"/>
          <w:lang w:val="en-US" w:eastAsia="zh-CN"/>
        </w:rPr>
        <w:t xml:space="preserve">  分期建设的项目，应列出各期的生产规模。</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bCs/>
          <w:color w:val="auto"/>
          <w:kern w:val="2"/>
          <w:szCs w:val="21"/>
          <w:highlight w:val="none"/>
          <w:lang w:val="en-US" w:eastAsia="zh-CN"/>
        </w:rPr>
      </w:pPr>
      <w:bookmarkStart w:id="156" w:name="_Toc1443"/>
      <w:bookmarkStart w:id="157" w:name="_Toc30025"/>
      <w:r>
        <w:rPr>
          <w:rFonts w:hint="eastAsia" w:ascii="黑体" w:hAnsi="黑体" w:eastAsia="黑体" w:cs="黑体"/>
          <w:bCs/>
          <w:color w:val="auto"/>
          <w:kern w:val="2"/>
          <w:szCs w:val="21"/>
          <w:highlight w:val="none"/>
          <w:lang w:val="en-US" w:eastAsia="zh-CN"/>
        </w:rPr>
        <w:t>7.4  项目产出方案</w:t>
      </w:r>
      <w:bookmarkEnd w:id="156"/>
      <w:bookmarkEnd w:id="157"/>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58" w:name="_Toc30952"/>
      <w:bookmarkStart w:id="159" w:name="_Toc4090"/>
      <w:r>
        <w:rPr>
          <w:rFonts w:hint="eastAsia" w:ascii="黑体" w:hAnsi="黑体" w:eastAsia="黑体" w:cs="黑体"/>
          <w:bCs/>
          <w:color w:val="auto"/>
          <w:kern w:val="2"/>
          <w:szCs w:val="21"/>
          <w:highlight w:val="none"/>
          <w:lang w:val="en-US" w:eastAsia="zh-CN"/>
        </w:rPr>
        <w:t>7.4.1  产出方案比选</w:t>
      </w:r>
      <w:bookmarkEnd w:id="158"/>
      <w:bookmarkEnd w:id="159"/>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ascii="宋体" w:hAnsi="宋体"/>
          <w:b/>
          <w:color w:val="auto"/>
          <w:szCs w:val="21"/>
          <w:highlight w:val="none"/>
        </w:rPr>
      </w:pPr>
      <w:r>
        <w:rPr>
          <w:rFonts w:hint="eastAsia" w:cs="Times New Roman"/>
          <w:color w:val="auto"/>
          <w:szCs w:val="22"/>
          <w:highlight w:val="none"/>
          <w:lang w:val="en-US" w:eastAsia="zh-CN"/>
        </w:rPr>
        <w:t>根据项目需求，结合项目功能定位、目标任务，对产出方案进行多方案比选，分析比较其优缺点，提出推荐方案。并说明推荐方案的主要产品或服务名称、数量、性能参数、质量标准、价格、目标市场等。推荐产出方案可列表说明，如表7-1所示。</w:t>
      </w:r>
    </w:p>
    <w:p>
      <w:pPr>
        <w:spacing w:line="360" w:lineRule="auto"/>
        <w:jc w:val="center"/>
        <w:rPr>
          <w:rFonts w:hint="default" w:ascii="Times New Roman" w:hAnsi="Times New Roman" w:eastAsia="宋体"/>
          <w:b/>
          <w:color w:val="auto"/>
          <w:szCs w:val="21"/>
          <w:highlight w:val="none"/>
          <w:lang w:eastAsia="zh-CN"/>
        </w:rPr>
      </w:pPr>
      <w:r>
        <w:rPr>
          <w:rFonts w:hint="default" w:ascii="Times New Roman" w:hAnsi="Times New Roman"/>
          <w:b/>
          <w:color w:val="auto"/>
          <w:szCs w:val="21"/>
          <w:highlight w:val="none"/>
        </w:rPr>
        <w:t>表</w:t>
      </w:r>
      <w:r>
        <w:rPr>
          <w:rFonts w:hint="eastAsia"/>
          <w:b/>
          <w:color w:val="auto"/>
          <w:szCs w:val="21"/>
          <w:highlight w:val="none"/>
          <w:lang w:val="en-US" w:eastAsia="zh-CN"/>
        </w:rPr>
        <w:t>7</w:t>
      </w:r>
      <w:r>
        <w:rPr>
          <w:rFonts w:hint="default" w:ascii="Times New Roman" w:hAnsi="Times New Roman"/>
          <w:b/>
          <w:color w:val="auto"/>
          <w:szCs w:val="21"/>
          <w:highlight w:val="none"/>
        </w:rPr>
        <w:t>-</w:t>
      </w:r>
      <w:r>
        <w:rPr>
          <w:rFonts w:hint="default" w:ascii="Times New Roman" w:hAnsi="Times New Roman"/>
          <w:b/>
          <w:color w:val="auto"/>
          <w:szCs w:val="21"/>
          <w:highlight w:val="none"/>
          <w:lang w:val="en-US" w:eastAsia="zh-CN"/>
        </w:rPr>
        <w:t>1</w:t>
      </w:r>
      <w:r>
        <w:rPr>
          <w:rFonts w:hint="default" w:ascii="Times New Roman" w:hAnsi="Times New Roman"/>
          <w:b/>
          <w:color w:val="auto"/>
          <w:szCs w:val="21"/>
          <w:highlight w:val="none"/>
        </w:rPr>
        <w:t xml:space="preserve"> </w:t>
      </w:r>
      <w:r>
        <w:rPr>
          <w:rFonts w:hint="default" w:ascii="Times New Roman" w:hAnsi="Times New Roman"/>
          <w:b/>
          <w:color w:val="auto"/>
          <w:szCs w:val="21"/>
          <w:highlight w:val="none"/>
          <w:lang w:val="en-US" w:eastAsia="zh-CN"/>
        </w:rPr>
        <w:t xml:space="preserve"> </w:t>
      </w:r>
      <w:r>
        <w:rPr>
          <w:rFonts w:hint="default" w:ascii="Times New Roman" w:hAnsi="Times New Roman"/>
          <w:b/>
          <w:color w:val="auto"/>
          <w:szCs w:val="21"/>
          <w:highlight w:val="none"/>
          <w:lang w:eastAsia="zh-CN"/>
        </w:rPr>
        <w:t>项目主要产品或服务方案表</w:t>
      </w:r>
    </w:p>
    <w:tbl>
      <w:tblPr>
        <w:tblStyle w:val="18"/>
        <w:tblW w:w="809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9"/>
        <w:gridCol w:w="1619"/>
        <w:gridCol w:w="843"/>
        <w:gridCol w:w="1000"/>
        <w:gridCol w:w="943"/>
        <w:gridCol w:w="800"/>
        <w:gridCol w:w="985"/>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9" w:type="dxa"/>
            <w:noWrap w:val="0"/>
            <w:vAlign w:val="top"/>
          </w:tcPr>
          <w:p>
            <w:pPr>
              <w:pStyle w:val="8"/>
              <w:ind w:firstLine="270" w:firstLineChars="150"/>
              <w:rPr>
                <w:rFonts w:hint="eastAsia" w:ascii="宋体" w:hAnsi="宋体"/>
                <w:color w:val="auto"/>
                <w:sz w:val="18"/>
                <w:szCs w:val="18"/>
                <w:highlight w:val="none"/>
              </w:rPr>
            </w:pPr>
            <w:r>
              <w:rPr>
                <w:rFonts w:hint="eastAsia" w:ascii="宋体" w:hAnsi="宋体"/>
                <w:bCs/>
                <w:color w:val="auto"/>
                <w:sz w:val="18"/>
                <w:szCs w:val="18"/>
                <w:highlight w:val="none"/>
              </w:rPr>
              <w:t>序号</w:t>
            </w:r>
          </w:p>
        </w:tc>
        <w:tc>
          <w:tcPr>
            <w:tcW w:w="161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bCs/>
                <w:color w:val="auto"/>
                <w:sz w:val="18"/>
                <w:szCs w:val="18"/>
                <w:highlight w:val="none"/>
                <w:lang w:eastAsia="zh-CN"/>
              </w:rPr>
              <w:t>产品或服务</w:t>
            </w:r>
            <w:r>
              <w:rPr>
                <w:rFonts w:hint="eastAsia" w:ascii="宋体" w:hAnsi="宋体"/>
                <w:bCs/>
                <w:color w:val="auto"/>
                <w:sz w:val="18"/>
                <w:szCs w:val="18"/>
                <w:highlight w:val="none"/>
              </w:rPr>
              <w:t>名称</w:t>
            </w:r>
          </w:p>
        </w:tc>
        <w:tc>
          <w:tcPr>
            <w:tcW w:w="843" w:type="dxa"/>
            <w:noWrap w:val="0"/>
            <w:vAlign w:val="top"/>
          </w:tcPr>
          <w:p>
            <w:pPr>
              <w:pStyle w:val="8"/>
              <w:ind w:firstLine="0"/>
              <w:jc w:val="center"/>
              <w:rPr>
                <w:rFonts w:hint="eastAsia" w:ascii="宋体" w:hAnsi="宋体" w:eastAsia="宋体"/>
                <w:bCs/>
                <w:color w:val="auto"/>
                <w:sz w:val="18"/>
                <w:szCs w:val="18"/>
                <w:highlight w:val="none"/>
                <w:lang w:eastAsia="zh-CN"/>
              </w:rPr>
            </w:pPr>
            <w:r>
              <w:rPr>
                <w:rFonts w:hint="eastAsia" w:ascii="宋体" w:hAnsi="宋体"/>
                <w:bCs/>
                <w:color w:val="auto"/>
                <w:sz w:val="18"/>
                <w:szCs w:val="18"/>
                <w:highlight w:val="none"/>
                <w:lang w:eastAsia="zh-CN"/>
              </w:rPr>
              <w:t>数量</w:t>
            </w:r>
          </w:p>
        </w:tc>
        <w:tc>
          <w:tcPr>
            <w:tcW w:w="1000" w:type="dxa"/>
            <w:noWrap w:val="0"/>
            <w:vAlign w:val="top"/>
          </w:tcPr>
          <w:p>
            <w:pPr>
              <w:pStyle w:val="8"/>
              <w:ind w:firstLine="0"/>
              <w:jc w:val="center"/>
              <w:rPr>
                <w:rFonts w:hint="eastAsia" w:ascii="宋体" w:hAnsi="宋体" w:eastAsia="宋体"/>
                <w:bCs/>
                <w:color w:val="auto"/>
                <w:sz w:val="18"/>
                <w:szCs w:val="18"/>
                <w:highlight w:val="none"/>
                <w:lang w:eastAsia="zh-CN"/>
              </w:rPr>
            </w:pPr>
            <w:r>
              <w:rPr>
                <w:rFonts w:hint="eastAsia" w:ascii="宋体" w:hAnsi="宋体"/>
                <w:bCs/>
                <w:color w:val="auto"/>
                <w:sz w:val="18"/>
                <w:szCs w:val="18"/>
                <w:highlight w:val="none"/>
                <w:lang w:eastAsia="zh-CN"/>
              </w:rPr>
              <w:t>技术参数</w:t>
            </w:r>
          </w:p>
        </w:tc>
        <w:tc>
          <w:tcPr>
            <w:tcW w:w="943" w:type="dxa"/>
            <w:noWrap w:val="0"/>
            <w:vAlign w:val="top"/>
          </w:tcPr>
          <w:p>
            <w:pPr>
              <w:pStyle w:val="8"/>
              <w:ind w:firstLine="0"/>
              <w:jc w:val="center"/>
              <w:rPr>
                <w:rFonts w:hint="eastAsia" w:ascii="宋体" w:hAnsi="宋体" w:eastAsia="宋体"/>
                <w:bCs/>
                <w:color w:val="auto"/>
                <w:sz w:val="18"/>
                <w:szCs w:val="18"/>
                <w:highlight w:val="none"/>
                <w:lang w:eastAsia="zh-CN"/>
              </w:rPr>
            </w:pPr>
            <w:r>
              <w:rPr>
                <w:rFonts w:hint="eastAsia" w:ascii="宋体" w:hAnsi="宋体"/>
                <w:bCs/>
                <w:color w:val="auto"/>
                <w:sz w:val="18"/>
                <w:szCs w:val="18"/>
                <w:highlight w:val="none"/>
                <w:lang w:eastAsia="zh-CN"/>
              </w:rPr>
              <w:t>质量标准</w:t>
            </w:r>
          </w:p>
        </w:tc>
        <w:tc>
          <w:tcPr>
            <w:tcW w:w="800" w:type="dxa"/>
            <w:noWrap w:val="0"/>
            <w:vAlign w:val="top"/>
          </w:tcPr>
          <w:p>
            <w:pPr>
              <w:pStyle w:val="8"/>
              <w:ind w:left="0" w:leftChars="0" w:firstLine="0" w:firstLineChars="0"/>
              <w:jc w:val="center"/>
              <w:rPr>
                <w:rFonts w:hint="eastAsia" w:ascii="宋体" w:hAnsi="宋体" w:eastAsia="宋体"/>
                <w:bCs/>
                <w:color w:val="auto"/>
                <w:sz w:val="18"/>
                <w:szCs w:val="18"/>
                <w:highlight w:val="none"/>
                <w:lang w:eastAsia="zh-CN"/>
              </w:rPr>
            </w:pPr>
            <w:r>
              <w:rPr>
                <w:rFonts w:hint="eastAsia" w:ascii="宋体" w:hAnsi="宋体"/>
                <w:bCs/>
                <w:color w:val="auto"/>
                <w:sz w:val="18"/>
                <w:szCs w:val="18"/>
                <w:highlight w:val="none"/>
                <w:lang w:eastAsia="zh-CN"/>
              </w:rPr>
              <w:t>单价</w:t>
            </w:r>
          </w:p>
        </w:tc>
        <w:tc>
          <w:tcPr>
            <w:tcW w:w="985" w:type="dxa"/>
            <w:noWrap w:val="0"/>
            <w:vAlign w:val="top"/>
          </w:tcPr>
          <w:p>
            <w:pPr>
              <w:pStyle w:val="8"/>
              <w:ind w:left="0" w:leftChars="0" w:firstLine="0" w:firstLineChars="0"/>
              <w:rPr>
                <w:rFonts w:hint="eastAsia" w:ascii="宋体" w:hAnsi="宋体" w:eastAsia="宋体"/>
                <w:bCs/>
                <w:color w:val="auto"/>
                <w:sz w:val="18"/>
                <w:szCs w:val="18"/>
                <w:highlight w:val="none"/>
                <w:lang w:eastAsia="zh-CN"/>
              </w:rPr>
            </w:pPr>
            <w:r>
              <w:rPr>
                <w:rFonts w:hint="eastAsia" w:ascii="宋体" w:hAnsi="宋体"/>
                <w:bCs/>
                <w:color w:val="auto"/>
                <w:sz w:val="18"/>
                <w:szCs w:val="18"/>
                <w:highlight w:val="none"/>
                <w:lang w:eastAsia="zh-CN"/>
              </w:rPr>
              <w:t>目标市场</w:t>
            </w:r>
          </w:p>
        </w:tc>
        <w:tc>
          <w:tcPr>
            <w:tcW w:w="672" w:type="dxa"/>
            <w:noWrap w:val="0"/>
            <w:vAlign w:val="top"/>
          </w:tcPr>
          <w:p>
            <w:pPr>
              <w:pStyle w:val="8"/>
              <w:ind w:left="0" w:leftChars="0" w:firstLine="0" w:firstLineChars="0"/>
              <w:jc w:val="center"/>
              <w:rPr>
                <w:rFonts w:hint="eastAsia" w:ascii="宋体" w:hAnsi="宋体"/>
                <w:bCs/>
                <w:color w:val="auto"/>
                <w:sz w:val="18"/>
                <w:szCs w:val="18"/>
                <w:highlight w:val="none"/>
              </w:rPr>
            </w:pPr>
            <w:r>
              <w:rPr>
                <w:rFonts w:hint="eastAsia" w:ascii="宋体" w:hAnsi="宋体"/>
                <w:bCs/>
                <w:color w:val="auto"/>
                <w:sz w:val="18"/>
                <w:szCs w:val="1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1</w:t>
            </w:r>
          </w:p>
        </w:tc>
        <w:tc>
          <w:tcPr>
            <w:tcW w:w="1619" w:type="dxa"/>
            <w:noWrap w:val="0"/>
            <w:vAlign w:val="top"/>
          </w:tcPr>
          <w:p>
            <w:pPr>
              <w:pStyle w:val="8"/>
              <w:ind w:firstLine="0"/>
              <w:jc w:val="center"/>
              <w:rPr>
                <w:rFonts w:hint="eastAsia" w:ascii="宋体" w:hAnsi="宋体"/>
                <w:color w:val="auto"/>
                <w:sz w:val="18"/>
                <w:szCs w:val="18"/>
                <w:highlight w:val="none"/>
              </w:rPr>
            </w:pPr>
          </w:p>
        </w:tc>
        <w:tc>
          <w:tcPr>
            <w:tcW w:w="843" w:type="dxa"/>
            <w:noWrap w:val="0"/>
            <w:vAlign w:val="top"/>
          </w:tcPr>
          <w:p>
            <w:pPr>
              <w:pStyle w:val="8"/>
              <w:ind w:firstLine="0"/>
              <w:jc w:val="center"/>
              <w:rPr>
                <w:rFonts w:hint="eastAsia" w:ascii="宋体" w:hAnsi="宋体"/>
                <w:color w:val="auto"/>
                <w:sz w:val="18"/>
                <w:szCs w:val="18"/>
                <w:highlight w:val="none"/>
              </w:rPr>
            </w:pPr>
          </w:p>
        </w:tc>
        <w:tc>
          <w:tcPr>
            <w:tcW w:w="1000" w:type="dxa"/>
            <w:noWrap w:val="0"/>
            <w:vAlign w:val="top"/>
          </w:tcPr>
          <w:p>
            <w:pPr>
              <w:pStyle w:val="8"/>
              <w:ind w:firstLine="0"/>
              <w:jc w:val="center"/>
              <w:rPr>
                <w:rFonts w:hint="eastAsia" w:ascii="宋体" w:hAnsi="宋体"/>
                <w:color w:val="auto"/>
                <w:sz w:val="18"/>
                <w:szCs w:val="18"/>
                <w:highlight w:val="none"/>
              </w:rPr>
            </w:pPr>
          </w:p>
        </w:tc>
        <w:tc>
          <w:tcPr>
            <w:tcW w:w="943" w:type="dxa"/>
            <w:noWrap w:val="0"/>
            <w:vAlign w:val="top"/>
          </w:tcPr>
          <w:p>
            <w:pPr>
              <w:pStyle w:val="8"/>
              <w:ind w:firstLine="0"/>
              <w:jc w:val="center"/>
              <w:rPr>
                <w:rFonts w:hint="eastAsia" w:ascii="宋体" w:hAnsi="宋体"/>
                <w:color w:val="auto"/>
                <w:sz w:val="18"/>
                <w:szCs w:val="18"/>
                <w:highlight w:val="none"/>
              </w:rPr>
            </w:pPr>
          </w:p>
        </w:tc>
        <w:tc>
          <w:tcPr>
            <w:tcW w:w="800" w:type="dxa"/>
            <w:noWrap w:val="0"/>
            <w:vAlign w:val="top"/>
          </w:tcPr>
          <w:p>
            <w:pPr>
              <w:pStyle w:val="8"/>
              <w:rPr>
                <w:rFonts w:hint="eastAsia" w:ascii="宋体" w:hAnsi="宋体"/>
                <w:color w:val="auto"/>
                <w:sz w:val="18"/>
                <w:szCs w:val="18"/>
                <w:highlight w:val="none"/>
              </w:rPr>
            </w:pPr>
          </w:p>
        </w:tc>
        <w:tc>
          <w:tcPr>
            <w:tcW w:w="985" w:type="dxa"/>
            <w:noWrap w:val="0"/>
            <w:vAlign w:val="top"/>
          </w:tcPr>
          <w:p>
            <w:pPr>
              <w:pStyle w:val="8"/>
              <w:rPr>
                <w:rFonts w:hint="eastAsia" w:ascii="宋体" w:hAnsi="宋体"/>
                <w:color w:val="auto"/>
                <w:sz w:val="18"/>
                <w:szCs w:val="18"/>
                <w:highlight w:val="none"/>
              </w:rPr>
            </w:pPr>
          </w:p>
        </w:tc>
        <w:tc>
          <w:tcPr>
            <w:tcW w:w="672" w:type="dxa"/>
            <w:noWrap w:val="0"/>
            <w:vAlign w:val="top"/>
          </w:tcPr>
          <w:p>
            <w:pPr>
              <w:pStyle w:val="8"/>
              <w:ind w:firstLine="0"/>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2</w:t>
            </w:r>
          </w:p>
        </w:tc>
        <w:tc>
          <w:tcPr>
            <w:tcW w:w="1619" w:type="dxa"/>
            <w:noWrap w:val="0"/>
            <w:vAlign w:val="top"/>
          </w:tcPr>
          <w:p>
            <w:pPr>
              <w:pStyle w:val="8"/>
              <w:ind w:firstLine="0"/>
              <w:jc w:val="center"/>
              <w:rPr>
                <w:rFonts w:hint="eastAsia" w:ascii="宋体" w:hAnsi="宋体"/>
                <w:color w:val="auto"/>
                <w:sz w:val="18"/>
                <w:szCs w:val="18"/>
                <w:highlight w:val="none"/>
              </w:rPr>
            </w:pPr>
          </w:p>
        </w:tc>
        <w:tc>
          <w:tcPr>
            <w:tcW w:w="843" w:type="dxa"/>
            <w:noWrap w:val="0"/>
            <w:vAlign w:val="top"/>
          </w:tcPr>
          <w:p>
            <w:pPr>
              <w:pStyle w:val="8"/>
              <w:ind w:firstLine="0"/>
              <w:jc w:val="center"/>
              <w:rPr>
                <w:rFonts w:hint="eastAsia" w:ascii="宋体" w:hAnsi="宋体"/>
                <w:color w:val="auto"/>
                <w:sz w:val="18"/>
                <w:szCs w:val="18"/>
                <w:highlight w:val="none"/>
              </w:rPr>
            </w:pPr>
          </w:p>
        </w:tc>
        <w:tc>
          <w:tcPr>
            <w:tcW w:w="1000" w:type="dxa"/>
            <w:noWrap w:val="0"/>
            <w:vAlign w:val="top"/>
          </w:tcPr>
          <w:p>
            <w:pPr>
              <w:pStyle w:val="8"/>
              <w:ind w:firstLine="0"/>
              <w:jc w:val="center"/>
              <w:rPr>
                <w:rFonts w:hint="eastAsia" w:ascii="宋体" w:hAnsi="宋体"/>
                <w:color w:val="auto"/>
                <w:sz w:val="18"/>
                <w:szCs w:val="18"/>
                <w:highlight w:val="none"/>
              </w:rPr>
            </w:pPr>
          </w:p>
        </w:tc>
        <w:tc>
          <w:tcPr>
            <w:tcW w:w="943" w:type="dxa"/>
            <w:noWrap w:val="0"/>
            <w:vAlign w:val="top"/>
          </w:tcPr>
          <w:p>
            <w:pPr>
              <w:pStyle w:val="8"/>
              <w:ind w:firstLine="0"/>
              <w:jc w:val="center"/>
              <w:rPr>
                <w:rFonts w:hint="eastAsia" w:ascii="宋体" w:hAnsi="宋体"/>
                <w:color w:val="auto"/>
                <w:sz w:val="18"/>
                <w:szCs w:val="18"/>
                <w:highlight w:val="none"/>
              </w:rPr>
            </w:pPr>
          </w:p>
        </w:tc>
        <w:tc>
          <w:tcPr>
            <w:tcW w:w="800" w:type="dxa"/>
            <w:noWrap w:val="0"/>
            <w:vAlign w:val="top"/>
          </w:tcPr>
          <w:p>
            <w:pPr>
              <w:pStyle w:val="8"/>
              <w:ind w:firstLine="0"/>
              <w:jc w:val="center"/>
              <w:rPr>
                <w:rFonts w:hint="eastAsia" w:ascii="宋体" w:hAnsi="宋体"/>
                <w:color w:val="auto"/>
                <w:sz w:val="18"/>
                <w:szCs w:val="18"/>
                <w:highlight w:val="none"/>
              </w:rPr>
            </w:pPr>
          </w:p>
        </w:tc>
        <w:tc>
          <w:tcPr>
            <w:tcW w:w="985" w:type="dxa"/>
            <w:noWrap w:val="0"/>
            <w:vAlign w:val="top"/>
          </w:tcPr>
          <w:p>
            <w:pPr>
              <w:pStyle w:val="8"/>
              <w:rPr>
                <w:rFonts w:hint="eastAsia" w:ascii="宋体" w:hAnsi="宋体"/>
                <w:color w:val="auto"/>
                <w:sz w:val="18"/>
                <w:szCs w:val="18"/>
                <w:highlight w:val="none"/>
              </w:rPr>
            </w:pPr>
          </w:p>
        </w:tc>
        <w:tc>
          <w:tcPr>
            <w:tcW w:w="672" w:type="dxa"/>
            <w:noWrap w:val="0"/>
            <w:vAlign w:val="top"/>
          </w:tcPr>
          <w:p>
            <w:pPr>
              <w:rPr>
                <w:rFonts w:hint="eastAsia" w:ascii="宋体" w:hAnsi="宋体"/>
                <w:bCs/>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9" w:type="dxa"/>
            <w:noWrap w:val="0"/>
            <w:vAlign w:val="top"/>
          </w:tcPr>
          <w:p>
            <w:pPr>
              <w:pStyle w:val="8"/>
              <w:ind w:firstLine="0"/>
              <w:jc w:val="center"/>
              <w:rPr>
                <w:rFonts w:hint="eastAsia" w:ascii="宋体" w:hAnsi="宋体"/>
                <w:color w:val="auto"/>
                <w:sz w:val="18"/>
                <w:szCs w:val="18"/>
                <w:highlight w:val="none"/>
              </w:rPr>
            </w:pPr>
            <w:r>
              <w:rPr>
                <w:rFonts w:hint="eastAsia" w:ascii="宋体" w:hAnsi="宋体"/>
                <w:color w:val="auto"/>
                <w:sz w:val="18"/>
                <w:szCs w:val="18"/>
                <w:highlight w:val="none"/>
              </w:rPr>
              <w:t>3</w:t>
            </w:r>
          </w:p>
        </w:tc>
        <w:tc>
          <w:tcPr>
            <w:tcW w:w="1619" w:type="dxa"/>
            <w:noWrap w:val="0"/>
            <w:vAlign w:val="top"/>
          </w:tcPr>
          <w:p>
            <w:pPr>
              <w:pStyle w:val="8"/>
              <w:ind w:firstLine="0"/>
              <w:jc w:val="center"/>
              <w:rPr>
                <w:rFonts w:hint="eastAsia" w:ascii="宋体" w:hAnsi="宋体"/>
                <w:color w:val="auto"/>
                <w:sz w:val="18"/>
                <w:szCs w:val="18"/>
                <w:highlight w:val="none"/>
              </w:rPr>
            </w:pPr>
          </w:p>
        </w:tc>
        <w:tc>
          <w:tcPr>
            <w:tcW w:w="843" w:type="dxa"/>
            <w:noWrap w:val="0"/>
            <w:vAlign w:val="top"/>
          </w:tcPr>
          <w:p>
            <w:pPr>
              <w:pStyle w:val="8"/>
              <w:ind w:firstLine="0"/>
              <w:jc w:val="center"/>
              <w:rPr>
                <w:rFonts w:hint="eastAsia" w:ascii="宋体" w:hAnsi="宋体"/>
                <w:color w:val="auto"/>
                <w:sz w:val="18"/>
                <w:szCs w:val="18"/>
                <w:highlight w:val="none"/>
              </w:rPr>
            </w:pPr>
          </w:p>
        </w:tc>
        <w:tc>
          <w:tcPr>
            <w:tcW w:w="1000" w:type="dxa"/>
            <w:noWrap w:val="0"/>
            <w:vAlign w:val="top"/>
          </w:tcPr>
          <w:p>
            <w:pPr>
              <w:pStyle w:val="8"/>
              <w:ind w:firstLine="0"/>
              <w:jc w:val="center"/>
              <w:rPr>
                <w:rFonts w:hint="eastAsia" w:ascii="宋体" w:hAnsi="宋体"/>
                <w:color w:val="auto"/>
                <w:sz w:val="18"/>
                <w:szCs w:val="18"/>
                <w:highlight w:val="none"/>
              </w:rPr>
            </w:pPr>
          </w:p>
        </w:tc>
        <w:tc>
          <w:tcPr>
            <w:tcW w:w="943" w:type="dxa"/>
            <w:noWrap w:val="0"/>
            <w:vAlign w:val="top"/>
          </w:tcPr>
          <w:p>
            <w:pPr>
              <w:pStyle w:val="8"/>
              <w:ind w:firstLine="0"/>
              <w:jc w:val="center"/>
              <w:rPr>
                <w:rFonts w:hint="eastAsia" w:ascii="宋体" w:hAnsi="宋体"/>
                <w:color w:val="auto"/>
                <w:sz w:val="18"/>
                <w:szCs w:val="18"/>
                <w:highlight w:val="none"/>
              </w:rPr>
            </w:pPr>
          </w:p>
        </w:tc>
        <w:tc>
          <w:tcPr>
            <w:tcW w:w="800" w:type="dxa"/>
            <w:noWrap w:val="0"/>
            <w:vAlign w:val="top"/>
          </w:tcPr>
          <w:p>
            <w:pPr>
              <w:pStyle w:val="8"/>
              <w:ind w:firstLine="0"/>
              <w:jc w:val="center"/>
              <w:rPr>
                <w:rFonts w:hint="eastAsia" w:ascii="宋体" w:hAnsi="宋体"/>
                <w:color w:val="auto"/>
                <w:sz w:val="18"/>
                <w:szCs w:val="18"/>
                <w:highlight w:val="none"/>
              </w:rPr>
            </w:pPr>
          </w:p>
        </w:tc>
        <w:tc>
          <w:tcPr>
            <w:tcW w:w="985" w:type="dxa"/>
            <w:noWrap w:val="0"/>
            <w:vAlign w:val="top"/>
          </w:tcPr>
          <w:p>
            <w:pPr>
              <w:pStyle w:val="8"/>
              <w:rPr>
                <w:rFonts w:hint="eastAsia" w:ascii="宋体" w:hAnsi="宋体"/>
                <w:color w:val="auto"/>
                <w:sz w:val="18"/>
                <w:szCs w:val="18"/>
                <w:highlight w:val="none"/>
              </w:rPr>
            </w:pPr>
          </w:p>
        </w:tc>
        <w:tc>
          <w:tcPr>
            <w:tcW w:w="672" w:type="dxa"/>
            <w:noWrap w:val="0"/>
            <w:vAlign w:val="top"/>
          </w:tcPr>
          <w:p>
            <w:pPr>
              <w:rPr>
                <w:rFonts w:hint="eastAsia" w:ascii="宋体" w:hAnsi="宋体"/>
                <w:bCs/>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229" w:type="dxa"/>
            <w:noWrap w:val="0"/>
            <w:vAlign w:val="top"/>
          </w:tcPr>
          <w:p>
            <w:pPr>
              <w:pStyle w:val="8"/>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eastAsia" w:ascii="宋体" w:hAnsi="宋体"/>
                <w:color w:val="auto"/>
                <w:sz w:val="18"/>
                <w:szCs w:val="18"/>
                <w:highlight w:val="none"/>
              </w:rPr>
            </w:pPr>
            <w:r>
              <w:rPr>
                <w:rFonts w:hint="eastAsia" w:ascii="宋体" w:hAnsi="宋体"/>
                <w:color w:val="auto"/>
                <w:sz w:val="18"/>
                <w:szCs w:val="18"/>
                <w:highlight w:val="none"/>
              </w:rPr>
              <w:t>…</w:t>
            </w:r>
          </w:p>
        </w:tc>
        <w:tc>
          <w:tcPr>
            <w:tcW w:w="1619" w:type="dxa"/>
            <w:noWrap w:val="0"/>
            <w:vAlign w:val="top"/>
          </w:tcPr>
          <w:p>
            <w:pPr>
              <w:pStyle w:val="8"/>
              <w:ind w:firstLine="0"/>
              <w:jc w:val="center"/>
              <w:rPr>
                <w:rFonts w:hint="eastAsia" w:ascii="宋体" w:hAnsi="宋体"/>
                <w:color w:val="auto"/>
                <w:sz w:val="18"/>
                <w:szCs w:val="18"/>
                <w:highlight w:val="none"/>
              </w:rPr>
            </w:pPr>
          </w:p>
        </w:tc>
        <w:tc>
          <w:tcPr>
            <w:tcW w:w="843" w:type="dxa"/>
            <w:noWrap w:val="0"/>
            <w:vAlign w:val="top"/>
          </w:tcPr>
          <w:p>
            <w:pPr>
              <w:pStyle w:val="8"/>
              <w:ind w:firstLine="0"/>
              <w:jc w:val="center"/>
              <w:rPr>
                <w:rFonts w:hint="eastAsia" w:ascii="宋体" w:hAnsi="宋体"/>
                <w:color w:val="auto"/>
                <w:sz w:val="18"/>
                <w:szCs w:val="18"/>
                <w:highlight w:val="none"/>
              </w:rPr>
            </w:pPr>
          </w:p>
        </w:tc>
        <w:tc>
          <w:tcPr>
            <w:tcW w:w="1000" w:type="dxa"/>
            <w:noWrap w:val="0"/>
            <w:vAlign w:val="top"/>
          </w:tcPr>
          <w:p>
            <w:pPr>
              <w:pStyle w:val="8"/>
              <w:ind w:firstLine="0"/>
              <w:jc w:val="center"/>
              <w:rPr>
                <w:rFonts w:hint="eastAsia" w:ascii="宋体" w:hAnsi="宋体"/>
                <w:color w:val="auto"/>
                <w:sz w:val="18"/>
                <w:szCs w:val="18"/>
                <w:highlight w:val="none"/>
              </w:rPr>
            </w:pPr>
          </w:p>
        </w:tc>
        <w:tc>
          <w:tcPr>
            <w:tcW w:w="943" w:type="dxa"/>
            <w:noWrap w:val="0"/>
            <w:vAlign w:val="top"/>
          </w:tcPr>
          <w:p>
            <w:pPr>
              <w:pStyle w:val="8"/>
              <w:ind w:firstLine="0"/>
              <w:jc w:val="center"/>
              <w:rPr>
                <w:rFonts w:hint="eastAsia" w:ascii="宋体" w:hAnsi="宋体"/>
                <w:color w:val="auto"/>
                <w:sz w:val="18"/>
                <w:szCs w:val="18"/>
                <w:highlight w:val="none"/>
              </w:rPr>
            </w:pPr>
          </w:p>
        </w:tc>
        <w:tc>
          <w:tcPr>
            <w:tcW w:w="800" w:type="dxa"/>
            <w:noWrap w:val="0"/>
            <w:vAlign w:val="top"/>
          </w:tcPr>
          <w:p>
            <w:pPr>
              <w:pStyle w:val="8"/>
              <w:ind w:firstLine="0"/>
              <w:jc w:val="center"/>
              <w:rPr>
                <w:rFonts w:hint="eastAsia" w:ascii="宋体" w:hAnsi="宋体"/>
                <w:color w:val="auto"/>
                <w:sz w:val="18"/>
                <w:szCs w:val="18"/>
                <w:highlight w:val="none"/>
              </w:rPr>
            </w:pPr>
          </w:p>
        </w:tc>
        <w:tc>
          <w:tcPr>
            <w:tcW w:w="985" w:type="dxa"/>
            <w:noWrap w:val="0"/>
            <w:vAlign w:val="top"/>
          </w:tcPr>
          <w:p>
            <w:pPr>
              <w:pStyle w:val="8"/>
              <w:rPr>
                <w:rFonts w:hint="eastAsia" w:ascii="宋体" w:hAnsi="宋体"/>
                <w:color w:val="auto"/>
                <w:sz w:val="18"/>
                <w:szCs w:val="18"/>
                <w:highlight w:val="none"/>
              </w:rPr>
            </w:pPr>
          </w:p>
        </w:tc>
        <w:tc>
          <w:tcPr>
            <w:tcW w:w="672" w:type="dxa"/>
            <w:noWrap w:val="0"/>
            <w:vAlign w:val="top"/>
          </w:tcPr>
          <w:p>
            <w:pPr>
              <w:pStyle w:val="8"/>
              <w:ind w:firstLine="0"/>
              <w:rPr>
                <w:rFonts w:hint="eastAsia" w:ascii="宋体" w:hAnsi="宋体"/>
                <w:color w:val="auto"/>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60" w:name="_Toc28860"/>
      <w:bookmarkStart w:id="161" w:name="_Toc8412"/>
      <w:r>
        <w:rPr>
          <w:rFonts w:hint="eastAsia" w:ascii="黑体" w:hAnsi="黑体" w:eastAsia="黑体" w:cs="黑体"/>
          <w:bCs/>
          <w:color w:val="auto"/>
          <w:kern w:val="2"/>
          <w:szCs w:val="21"/>
          <w:highlight w:val="none"/>
          <w:lang w:val="en-US" w:eastAsia="zh-CN"/>
        </w:rPr>
        <w:t>7.4.2  项目生产（服务）能力及其质量标准</w:t>
      </w:r>
      <w:bookmarkEnd w:id="160"/>
      <w:bookmarkEnd w:id="161"/>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正常生产经营周期内项目产出的产品（服务）的种类、数量及质量要求构成了产出方案。生产经营周期一般按年度计算。 应根据市场需求、产业政策、资源综合利用、环境条件、目标市场、销售策略、产品或服务定位等因素，研究确定产出方案。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0" w:firstLine="0" w:firstLineChars="0"/>
        <w:textAlignment w:val="auto"/>
        <w:outlineLvl w:val="9"/>
        <w:rPr>
          <w:rFonts w:hint="eastAsia"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 xml:space="preserve">7.4.2.1 </w:t>
      </w:r>
      <w:r>
        <w:rPr>
          <w:rFonts w:hint="eastAsia" w:cs="Times New Roman"/>
          <w:color w:val="auto"/>
          <w:szCs w:val="22"/>
          <w:highlight w:val="none"/>
          <w:lang w:val="en-US" w:eastAsia="zh-CN"/>
        </w:rPr>
        <w:t xml:space="preserve"> 种植业生产、养殖业生产、农产品加工与流通项目一般应说明生产经营的主、副产品品种和质量标准，并按品种说明生产量、加工量、经营量、仓储量、运输量等。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0" w:firstLine="0" w:firstLineChars="0"/>
        <w:textAlignment w:val="auto"/>
        <w:outlineLvl w:val="9"/>
        <w:rPr>
          <w:rFonts w:hint="eastAsia"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 xml:space="preserve">7.4.2.2 </w:t>
      </w:r>
      <w:r>
        <w:rPr>
          <w:rFonts w:hint="eastAsia" w:cs="Times New Roman"/>
          <w:color w:val="auto"/>
          <w:szCs w:val="22"/>
          <w:highlight w:val="none"/>
          <w:lang w:val="en-US" w:eastAsia="zh-CN"/>
        </w:rPr>
        <w:t xml:space="preserve"> 农业公共服务能力与基础设施建设项目应说明新增的服务种类和能力水平，按服务种类说明处理量、容纳能力、覆盖范围、交易量、试验（实验、检验、检测）数量、研究成果数量等。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0" w:firstLine="0" w:firstLineChars="0"/>
        <w:textAlignment w:val="auto"/>
        <w:outlineLvl w:val="9"/>
        <w:rPr>
          <w:rFonts w:hint="eastAsia"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 xml:space="preserve">7.4.2.3 </w:t>
      </w:r>
      <w:r>
        <w:rPr>
          <w:rFonts w:hint="eastAsia" w:cs="Times New Roman"/>
          <w:color w:val="auto"/>
          <w:szCs w:val="22"/>
          <w:highlight w:val="none"/>
          <w:lang w:val="en-US" w:eastAsia="zh-CN"/>
        </w:rPr>
        <w:t xml:space="preserve"> 有出口外销的产品，说明产品内外销数量分配及外销产品的质量标准等。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62" w:name="_Toc5900"/>
      <w:bookmarkStart w:id="163" w:name="_Toc12416"/>
      <w:r>
        <w:rPr>
          <w:rFonts w:hint="eastAsia" w:ascii="黑体" w:hAnsi="黑体" w:eastAsia="黑体" w:cs="黑体"/>
          <w:bCs/>
          <w:color w:val="auto"/>
          <w:kern w:val="2"/>
          <w:szCs w:val="21"/>
          <w:highlight w:val="none"/>
          <w:lang w:val="en-US" w:eastAsia="zh-CN"/>
        </w:rPr>
        <w:t>7.4.3  项目建设内容、规模和产出方案的合理性</w:t>
      </w:r>
      <w:bookmarkEnd w:id="162"/>
      <w:bookmarkEnd w:id="163"/>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分析</w:t>
      </w:r>
      <w:r>
        <w:rPr>
          <w:rFonts w:hint="eastAsia" w:ascii="宋体" w:hAnsi="Times New Roman" w:eastAsia="宋体" w:cs="Times New Roman"/>
          <w:color w:val="auto"/>
          <w:szCs w:val="22"/>
          <w:highlight w:val="none"/>
          <w:lang w:val="en-US" w:eastAsia="zh-CN"/>
        </w:rPr>
        <w:t>项目建设内容、规模以及产出</w:t>
      </w:r>
      <w:r>
        <w:rPr>
          <w:rFonts w:hint="eastAsia" w:cs="Times New Roman"/>
          <w:color w:val="auto"/>
          <w:szCs w:val="22"/>
          <w:highlight w:val="none"/>
          <w:lang w:val="en-US" w:eastAsia="zh-CN"/>
        </w:rPr>
        <w:t>是否满足市场需求，评价项目建设内容和规模与产出规模的适配性</w:t>
      </w:r>
      <w:r>
        <w:rPr>
          <w:rFonts w:hint="eastAsia" w:ascii="宋体" w:hAnsi="Times New Roman" w:eastAsia="宋体" w:cs="Times New Roman"/>
          <w:color w:val="auto"/>
          <w:szCs w:val="22"/>
          <w:highlight w:val="none"/>
          <w:lang w:val="en-US" w:eastAsia="zh-CN"/>
        </w:rPr>
        <w:t>。</w:t>
      </w:r>
    </w:p>
    <w:p>
      <w:pPr>
        <w:pStyle w:val="3"/>
        <w:adjustRightInd/>
        <w:snapToGrid/>
        <w:spacing w:before="95" w:beforeLines="30" w:after="95" w:afterLines="30" w:line="300" w:lineRule="auto"/>
        <w:ind w:firstLineChars="0"/>
        <w:outlineLvl w:val="0"/>
        <w:rPr>
          <w:rFonts w:hint="default" w:ascii="黑体" w:hAnsi="黑体" w:eastAsia="黑体" w:cs="黑体"/>
          <w:color w:val="auto"/>
          <w:highlight w:val="none"/>
          <w:lang w:val="en-US" w:eastAsia="zh-CN"/>
        </w:rPr>
      </w:pPr>
      <w:bookmarkStart w:id="164" w:name="_Toc12963"/>
      <w:bookmarkStart w:id="165" w:name="_Toc19241"/>
      <w:r>
        <w:rPr>
          <w:rFonts w:hint="eastAsia" w:ascii="黑体" w:hAnsi="黑体" w:eastAsia="黑体" w:cs="黑体"/>
          <w:color w:val="auto"/>
          <w:highlight w:val="none"/>
          <w:lang w:val="en-US" w:eastAsia="zh-CN"/>
        </w:rPr>
        <w:t>8</w:t>
      </w:r>
      <w:r>
        <w:rPr>
          <w:rFonts w:hint="default" w:ascii="黑体" w:hAnsi="黑体" w:eastAsia="黑体" w:cs="黑体"/>
          <w:color w:val="auto"/>
          <w:highlight w:val="none"/>
          <w:lang w:eastAsia="zh-CN"/>
        </w:rPr>
        <w:t xml:space="preserve">  </w:t>
      </w:r>
      <w:r>
        <w:rPr>
          <w:rFonts w:hint="default" w:ascii="黑体" w:hAnsi="黑体" w:eastAsia="黑体" w:cs="黑体"/>
          <w:color w:val="auto"/>
          <w:highlight w:val="none"/>
          <w:lang w:val="en-US" w:eastAsia="zh-CN"/>
        </w:rPr>
        <w:t>项目选址与要素保障</w:t>
      </w:r>
      <w:bookmarkEnd w:id="164"/>
      <w:bookmarkEnd w:id="165"/>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bCs/>
          <w:color w:val="auto"/>
          <w:kern w:val="2"/>
          <w:szCs w:val="21"/>
          <w:highlight w:val="none"/>
          <w:lang w:val="en-US" w:eastAsia="zh-CN"/>
        </w:rPr>
      </w:pPr>
      <w:bookmarkStart w:id="166" w:name="_Toc19574"/>
      <w:bookmarkStart w:id="167" w:name="_Toc11554"/>
      <w:r>
        <w:rPr>
          <w:rFonts w:hint="eastAsia" w:ascii="黑体" w:hAnsi="黑体" w:eastAsia="黑体" w:cs="黑体"/>
          <w:bCs/>
          <w:color w:val="auto"/>
          <w:kern w:val="2"/>
          <w:szCs w:val="21"/>
          <w:highlight w:val="none"/>
          <w:lang w:val="en-US" w:eastAsia="zh-CN"/>
        </w:rPr>
        <w:t>8.1  项目选址</w:t>
      </w:r>
      <w:bookmarkEnd w:id="166"/>
      <w:bookmarkEnd w:id="167"/>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68" w:name="_Toc12455"/>
      <w:bookmarkStart w:id="169" w:name="_Toc1354"/>
      <w:r>
        <w:rPr>
          <w:rFonts w:hint="eastAsia" w:ascii="黑体" w:hAnsi="黑体" w:eastAsia="黑体" w:cs="黑体"/>
          <w:bCs/>
          <w:color w:val="auto"/>
          <w:kern w:val="2"/>
          <w:szCs w:val="21"/>
          <w:highlight w:val="none"/>
          <w:lang w:val="en-US" w:eastAsia="zh-CN"/>
        </w:rPr>
        <w:t>8.1.1  选址原则</w:t>
      </w:r>
      <w:bookmarkEnd w:id="168"/>
      <w:bookmarkEnd w:id="169"/>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从用地、交通、安全、场区布置、保护环境和生态等方面概述项目建设对选址的原则性要求。选址地点与位置应符合城镇发展规划，满足工程建设和生产工艺要求，并与周边环境相适应。</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70" w:name="_Toc18628"/>
      <w:bookmarkStart w:id="171" w:name="_Toc1735"/>
      <w:r>
        <w:rPr>
          <w:rFonts w:hint="eastAsia" w:ascii="黑体" w:hAnsi="黑体" w:eastAsia="黑体" w:cs="黑体"/>
          <w:bCs/>
          <w:color w:val="auto"/>
          <w:kern w:val="2"/>
          <w:szCs w:val="21"/>
          <w:highlight w:val="none"/>
          <w:lang w:val="en-US" w:eastAsia="zh-CN"/>
        </w:rPr>
        <w:t>8.1.2  选址现状</w:t>
      </w:r>
      <w:bookmarkEnd w:id="170"/>
      <w:bookmarkEnd w:id="171"/>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说明项目选址的现状情况，分地点建设的，应分别说明。</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8.1.2.1  地点与位置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项目选址的具体位置并提供地理位置图。建设地点在城镇的，应说明所在地街道门牌号。建设地点在乡村的，应说明所在乡镇或村队及具体地块位置。规模化的种植业生产项目或试验田，应说明所在农田的具体位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8.1.2.2  土地性质及规划</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a</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明确建设范围、占地面积及周边情况。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b</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说明场址所在地土地权属和用地解决方案，</w:t>
      </w:r>
      <w:r>
        <w:rPr>
          <w:rFonts w:hint="eastAsia" w:cs="Times New Roman"/>
          <w:color w:val="auto"/>
          <w:szCs w:val="22"/>
          <w:highlight w:val="none"/>
          <w:lang w:val="en-US" w:eastAsia="zh-CN"/>
        </w:rPr>
        <w:t>说明</w:t>
      </w:r>
      <w:r>
        <w:rPr>
          <w:rFonts w:hint="default" w:ascii="宋体" w:hAnsi="Times New Roman" w:eastAsia="宋体" w:cs="Times New Roman"/>
          <w:color w:val="auto"/>
          <w:szCs w:val="22"/>
          <w:highlight w:val="none"/>
          <w:lang w:val="en-US" w:eastAsia="zh-CN"/>
        </w:rPr>
        <w:t>自有土地、已征（租）地、拟征（租）地等情况分别详细说明并提供相关证明文件作为附件。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c</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分别说明土地利用规划、城乡建设规划对项目地块的具体要求</w:t>
      </w:r>
      <w:r>
        <w:rPr>
          <w:rFonts w:hint="eastAsia"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d</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简述项目用地预审和规划选址等行政审批手续办理情况，项目涉及环评、打井、电增容等其他前期工作进展，并提供相关附件证明材料。</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72" w:name="_Toc6110"/>
      <w:bookmarkStart w:id="173" w:name="_Toc25934"/>
      <w:r>
        <w:rPr>
          <w:rFonts w:hint="eastAsia" w:ascii="黑体" w:hAnsi="黑体" w:eastAsia="黑体" w:cs="黑体"/>
          <w:bCs/>
          <w:color w:val="auto"/>
          <w:kern w:val="2"/>
          <w:szCs w:val="21"/>
          <w:highlight w:val="none"/>
          <w:lang w:val="en-US" w:eastAsia="zh-CN"/>
        </w:rPr>
        <w:t>8.1.3  土地利用现状</w:t>
      </w:r>
      <w:bookmarkEnd w:id="172"/>
      <w:bookmarkEnd w:id="173"/>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8.1.3.1</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说明项目地块总体情况，包括矿产压覆、占用耕地和永久基本农田、生态保护红线、地质灾害危险性评估等情况。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8.1.3.2</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说明选址地块现状使用状况，包括地表(下)建（构）筑物、农业田间工程及设施、农作物种植及其他开发利用等情况。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8.1.3.3</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改扩建项目选址应详细说明场地现有建（构）筑物、各项设施等的基本情况。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8.1.3.4</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新增用地的项目应详细说明项目用地情况，并提出节约用地措施。对占用耕地的设施农业用地建设项目，应说明耕地占用与补充落实的情况。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8.1.4  场址方案比选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对有两个及以上场址方案的项目，说明比选情况。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8.1.4.1</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说明方案比选考虑主要因素，包括规划、技术、经济、社会等条件。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 xml:space="preserve">8.1.4.2  </w:t>
      </w:r>
      <w:r>
        <w:rPr>
          <w:rFonts w:hint="default" w:ascii="宋体" w:hAnsi="Times New Roman" w:eastAsia="宋体" w:cs="Times New Roman"/>
          <w:color w:val="auto"/>
          <w:szCs w:val="22"/>
          <w:highlight w:val="none"/>
          <w:lang w:val="en-US" w:eastAsia="zh-CN"/>
        </w:rPr>
        <w:t>采用综合分析法等方法对选址现状、建设条件、建设投资、运营费用等进行比较分析，说明各方案的优缺点，并提出推荐方案。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bCs/>
          <w:color w:val="auto"/>
          <w:kern w:val="2"/>
          <w:szCs w:val="21"/>
          <w:highlight w:val="none"/>
          <w:lang w:val="en-US" w:eastAsia="zh-CN"/>
        </w:rPr>
      </w:pPr>
      <w:bookmarkStart w:id="174" w:name="_Toc41"/>
      <w:bookmarkStart w:id="175" w:name="_Toc21559"/>
      <w:r>
        <w:rPr>
          <w:rFonts w:hint="eastAsia" w:ascii="黑体" w:hAnsi="黑体" w:eastAsia="黑体" w:cs="黑体"/>
          <w:bCs/>
          <w:color w:val="auto"/>
          <w:kern w:val="2"/>
          <w:szCs w:val="21"/>
          <w:highlight w:val="none"/>
          <w:lang w:val="en-US" w:eastAsia="zh-CN"/>
        </w:rPr>
        <w:t>8.2  项目建设条件</w:t>
      </w:r>
      <w:bookmarkEnd w:id="174"/>
      <w:bookmarkEnd w:id="175"/>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分析拟建项目所在区域的自然环境、交通运输、公用工程、场区施工保障等建设条件。分地点建设的，应分别说明。改扩建工程要分析现有设施条件的容量和能力，提出设施改扩建和利用方案。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76" w:name="_Toc10256"/>
      <w:bookmarkStart w:id="177" w:name="_Toc22237"/>
      <w:r>
        <w:rPr>
          <w:rFonts w:hint="eastAsia" w:ascii="黑体" w:hAnsi="黑体" w:eastAsia="黑体" w:cs="黑体"/>
          <w:bCs/>
          <w:color w:val="auto"/>
          <w:kern w:val="2"/>
          <w:szCs w:val="21"/>
          <w:highlight w:val="none"/>
          <w:lang w:val="en-US" w:eastAsia="zh-CN"/>
        </w:rPr>
        <w:t>8.2.1  自然环境</w:t>
      </w:r>
      <w:bookmarkEnd w:id="176"/>
      <w:bookmarkEnd w:id="177"/>
      <w:r>
        <w:rPr>
          <w:rFonts w:hint="eastAsia" w:ascii="黑体" w:hAnsi="黑体" w:eastAsia="黑体" w:cs="黑体"/>
          <w:bCs/>
          <w:color w:val="auto"/>
          <w:kern w:val="2"/>
          <w:szCs w:val="21"/>
          <w:highlight w:val="none"/>
          <w:lang w:val="en-US" w:eastAsia="zh-CN"/>
        </w:rPr>
        <w:t>条件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8.2.1.1  地形、地貌</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基础设施建设和大规模的农业生产项目，根据需要概述项目区内地形地貌，如山地、丘陵，最高、最低标高、坡度等。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8.2.1.2  工程地质、水文地质及气象</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根据项目类型和特点对工程地质、水文地质及气象条件进行分析说明。</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a） </w:t>
      </w:r>
      <w:r>
        <w:rPr>
          <w:rFonts w:hint="default" w:ascii="宋体" w:hAnsi="Times New Roman" w:eastAsia="宋体" w:cs="Times New Roman"/>
          <w:color w:val="auto"/>
          <w:szCs w:val="22"/>
          <w:highlight w:val="none"/>
          <w:lang w:val="en-US" w:eastAsia="zh-CN"/>
        </w:rPr>
        <w:t>工程地质主要包括场址的地质构造、岩性、地基承载力、冻土层深、有无不良地质作用和地质灾害等。种植业生产项目还需说明土壤类型、性状、土壤肥力及理化性质。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b） </w:t>
      </w:r>
      <w:r>
        <w:rPr>
          <w:rFonts w:hint="default" w:ascii="宋体" w:hAnsi="Times New Roman" w:eastAsia="宋体" w:cs="Times New Roman"/>
          <w:color w:val="auto"/>
          <w:szCs w:val="22"/>
          <w:highlight w:val="none"/>
          <w:lang w:val="en-US" w:eastAsia="zh-CN"/>
        </w:rPr>
        <w:t>水文地质主要包括水文地质构造、地表及地下水的类型及特征，土壤含水性、流量、地下水水位和涌水量等。沿海建设项目还涉及到海流、潮汐、波浪及泥沙等。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c） </w:t>
      </w:r>
      <w:r>
        <w:rPr>
          <w:rFonts w:hint="default" w:ascii="宋体" w:hAnsi="Times New Roman" w:eastAsia="宋体" w:cs="Times New Roman"/>
          <w:color w:val="auto"/>
          <w:szCs w:val="22"/>
          <w:highlight w:val="none"/>
          <w:lang w:val="en-US" w:eastAsia="zh-CN"/>
        </w:rPr>
        <w:t>气象条件主要说明降水量、温（湿）度、风向、风力等分布特点和基本情况。种植业生产项目还需说明光照、热量、蒸发及霜期等。根据项目特点和需要，提供相关专题报告。</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8.2.1.3  自然灾害</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概述地震、洪涝、干旱、台风等相关自然灾害的频率、级别及强度，历史发生、分布特点及规律等，说明地方相应灾害设防要求。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8.2.1.4  农业病虫害与疫病</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种植业生产、养殖业生产项目需分别说明病虫害、动物疫病等情况。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78" w:name="_Toc13669"/>
      <w:bookmarkStart w:id="179" w:name="_Toc6168"/>
      <w:r>
        <w:rPr>
          <w:rFonts w:hint="eastAsia" w:ascii="黑体" w:hAnsi="黑体" w:eastAsia="黑体" w:cs="黑体"/>
          <w:bCs/>
          <w:color w:val="auto"/>
          <w:kern w:val="2"/>
          <w:szCs w:val="21"/>
          <w:highlight w:val="none"/>
          <w:lang w:val="en-US" w:eastAsia="zh-CN"/>
        </w:rPr>
        <w:t>8.2.2  交通运输条件</w:t>
      </w:r>
      <w:bookmarkEnd w:id="178"/>
      <w:bookmarkEnd w:id="179"/>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说明项目区域内铁路、公路、港口、机场、管道等交通基础设施情况，分析对项目建设及运营的保障程度。</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80" w:name="_Toc22545"/>
      <w:bookmarkStart w:id="181" w:name="_Toc29173"/>
      <w:r>
        <w:rPr>
          <w:rFonts w:hint="eastAsia" w:ascii="黑体" w:hAnsi="黑体" w:eastAsia="黑体" w:cs="黑体"/>
          <w:bCs/>
          <w:color w:val="auto"/>
          <w:kern w:val="2"/>
          <w:szCs w:val="21"/>
          <w:highlight w:val="none"/>
          <w:lang w:val="en-US" w:eastAsia="zh-CN"/>
        </w:rPr>
        <w:t>8.2.3  公用工程条件</w:t>
      </w:r>
      <w:bookmarkEnd w:id="180"/>
      <w:bookmarkEnd w:id="181"/>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说明项目区域周边市政道路、水、电、气、热、消防和通信等公用工程条件。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82" w:name="_Toc24685"/>
      <w:bookmarkStart w:id="183" w:name="_Toc17071"/>
      <w:r>
        <w:rPr>
          <w:rFonts w:hint="eastAsia" w:ascii="黑体" w:hAnsi="黑体" w:eastAsia="黑体" w:cs="黑体"/>
          <w:bCs/>
          <w:color w:val="auto"/>
          <w:kern w:val="2"/>
          <w:szCs w:val="21"/>
          <w:highlight w:val="none"/>
          <w:lang w:val="en-US" w:eastAsia="zh-CN"/>
        </w:rPr>
        <w:t>8.2.4  场区施工条件</w:t>
      </w:r>
      <w:bookmarkEnd w:id="182"/>
      <w:bookmarkEnd w:id="183"/>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36"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说明项目地块现有给水、排水、供暖、供电、通讯等基础设施条件，场址的施工场地（技术改造项目还包括原有场址及公用设施）、施工用电、用水及其他作业条件应满足工程施工的需要。</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bCs/>
          <w:color w:val="auto"/>
          <w:kern w:val="2"/>
          <w:szCs w:val="21"/>
          <w:highlight w:val="none"/>
          <w:lang w:val="en-US" w:eastAsia="zh-CN"/>
        </w:rPr>
      </w:pPr>
      <w:bookmarkStart w:id="184" w:name="_Toc8863"/>
      <w:bookmarkStart w:id="185" w:name="_Toc29451"/>
      <w:r>
        <w:rPr>
          <w:rFonts w:hint="eastAsia" w:ascii="黑体" w:hAnsi="黑体" w:eastAsia="黑体" w:cs="黑体"/>
          <w:bCs/>
          <w:color w:val="auto"/>
          <w:kern w:val="2"/>
          <w:szCs w:val="21"/>
          <w:highlight w:val="none"/>
          <w:lang w:val="en-US" w:eastAsia="zh-CN"/>
        </w:rPr>
        <w:t>8.3  要素保障分析</w:t>
      </w:r>
      <w:bookmarkEnd w:id="184"/>
      <w:bookmarkEnd w:id="185"/>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86" w:name="_Toc22903"/>
      <w:bookmarkStart w:id="187" w:name="_Toc14217"/>
      <w:r>
        <w:rPr>
          <w:rFonts w:hint="eastAsia" w:ascii="黑体" w:hAnsi="黑体" w:eastAsia="黑体" w:cs="黑体"/>
          <w:bCs/>
          <w:color w:val="auto"/>
          <w:kern w:val="2"/>
          <w:szCs w:val="21"/>
          <w:highlight w:val="none"/>
          <w:lang w:val="en-US" w:eastAsia="zh-CN"/>
        </w:rPr>
        <w:t>8.3.1  土地要素保障</w:t>
      </w:r>
      <w:bookmarkEnd w:id="186"/>
      <w:bookmarkEnd w:id="187"/>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8.3.1.1  用地总体情况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a） </w:t>
      </w:r>
      <w:r>
        <w:rPr>
          <w:rFonts w:hint="default" w:ascii="宋体" w:hAnsi="Times New Roman" w:eastAsia="宋体" w:cs="Times New Roman"/>
          <w:color w:val="auto"/>
          <w:szCs w:val="22"/>
          <w:highlight w:val="none"/>
          <w:lang w:val="en-US" w:eastAsia="zh-CN"/>
        </w:rPr>
        <w:t>说明拟建项目用地总体情况，包括地上（下）物情况。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b） </w:t>
      </w:r>
      <w:r>
        <w:rPr>
          <w:rFonts w:hint="default" w:ascii="宋体" w:hAnsi="Times New Roman" w:eastAsia="宋体" w:cs="Times New Roman"/>
          <w:color w:val="auto"/>
          <w:szCs w:val="22"/>
          <w:highlight w:val="none"/>
          <w:lang w:val="en-US" w:eastAsia="zh-CN"/>
        </w:rPr>
        <w:t>涉及耕地、园地、林地、草地等农用地转为建设用地的，说明农用地转用指标的落实、转用审批手续办理安排及耕地占补平衡的落实情况。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c） </w:t>
      </w:r>
      <w:r>
        <w:rPr>
          <w:rFonts w:hint="default" w:ascii="宋体" w:hAnsi="Times New Roman" w:eastAsia="宋体" w:cs="Times New Roman"/>
          <w:color w:val="auto"/>
          <w:szCs w:val="22"/>
          <w:highlight w:val="none"/>
          <w:lang w:val="en-US" w:eastAsia="zh-CN"/>
        </w:rPr>
        <w:t>涉及占用永久基本农田的，说明永久基本农田占用补划情况。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d</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涉及用海用岛，应明确海域岛屿权属，用海用岛的方式、具体位置和规模等内容。</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e</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租用土地的，还应明确租地协议剩余年限，并确保符合项目建设要求。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8.3.1.2  用地规划分析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分析拟建项目相关的国土空间规划、土地利用年度计划、建设用地控制指标等土地要素保障条件。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8.3.1.3  节约用地分析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开展节约集约用地分析，评价用地规模和功能分区的合理性、节地水平的先进性。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88" w:name="_Toc3371"/>
      <w:bookmarkStart w:id="189" w:name="_Toc8511"/>
      <w:r>
        <w:rPr>
          <w:rFonts w:hint="eastAsia" w:ascii="黑体" w:hAnsi="黑体" w:eastAsia="黑体" w:cs="黑体"/>
          <w:bCs/>
          <w:color w:val="auto"/>
          <w:kern w:val="2"/>
          <w:szCs w:val="21"/>
          <w:highlight w:val="none"/>
          <w:lang w:val="en-US" w:eastAsia="zh-CN"/>
        </w:rPr>
        <w:t>8.3.2  资源环境要素保障</w:t>
      </w:r>
      <w:bookmarkEnd w:id="188"/>
      <w:bookmarkEnd w:id="189"/>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8.3.2.1  水资源保障分析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耗水量较大的项目须作水资源平衡分析和说明。</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a） </w:t>
      </w:r>
      <w:r>
        <w:rPr>
          <w:rFonts w:hint="default" w:ascii="宋体" w:hAnsi="Times New Roman" w:eastAsia="宋体" w:cs="Times New Roman"/>
          <w:color w:val="auto"/>
          <w:szCs w:val="22"/>
          <w:highlight w:val="none"/>
          <w:lang w:val="en-US" w:eastAsia="zh-CN"/>
        </w:rPr>
        <w:t>从地表水量、降雨量、地下水量三方面分析可供应的水量。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b） </w:t>
      </w:r>
      <w:r>
        <w:rPr>
          <w:rFonts w:hint="default" w:ascii="宋体" w:hAnsi="Times New Roman" w:eastAsia="宋体" w:cs="Times New Roman"/>
          <w:color w:val="auto"/>
          <w:szCs w:val="22"/>
          <w:highlight w:val="none"/>
          <w:lang w:val="en-US" w:eastAsia="zh-CN"/>
        </w:rPr>
        <w:t>确定灌溉定额，计算农作物灌溉需水量。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c） </w:t>
      </w:r>
      <w:r>
        <w:rPr>
          <w:rFonts w:hint="default" w:ascii="宋体" w:hAnsi="Times New Roman" w:eastAsia="宋体" w:cs="Times New Roman"/>
          <w:color w:val="auto"/>
          <w:szCs w:val="22"/>
          <w:highlight w:val="none"/>
          <w:lang w:val="en-US" w:eastAsia="zh-CN"/>
        </w:rPr>
        <w:t>按照项目所在地主管部门对农业用地表水、地下水相关规定开展用水平衡分析。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8.3.2.2  原材料及能源保障分析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根据项目主要原材料、辅料、燃料等年消耗量，说明主要原料、辅料、燃料的来源、供应条件、运输方式等，分析对项目运营的保障程度及能耗水平。</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8.3.2.3  饲草、饲料资源保障分析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大规模的养殖业生产项目需做饲养规模与饲草、饲料的平衡分析。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8.3.2.4  环境承载能力分析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说明是否存在环境敏感区和环境制约因素，养殖业项目需结合项目区污染减排指标控制要求分析环境承载力情况。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8.3.2.5  海岸资源保障分析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对于渔港建设类、海水养殖类等项目，涉及用海的应分析利用港口岸线资源、航道资源的基本情况及其保障条件，需围填海的应分析围填海基本情况及其保障条件，并提供海域使用论证报告等附件证明材料。</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8.3.2.6  劳动力保障分析</w:t>
      </w:r>
    </w:p>
    <w:p>
      <w:pPr>
        <w:pStyle w:val="38"/>
        <w:numPr>
          <w:ilvl w:val="0"/>
          <w:numId w:val="0"/>
        </w:numPr>
        <w:autoSpaceDE/>
        <w:autoSpaceDN/>
        <w:adjustRightInd/>
        <w:snapToGrid/>
        <w:spacing w:beforeLines="0" w:afterLines="0" w:line="360" w:lineRule="auto"/>
        <w:ind w:firstLine="420" w:firstLineChars="200"/>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劳动力密集型建设项目应说明劳动力的来源和保障情况。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8.3.3  技术要素保障</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8.3.3.1  技术人员情况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分析说明项目单位技术人员总体情况，各级专业技术人员数及项目主要参与团队的技术人员基本情况。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8.3.3.2  技术能力情况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说明与项目有关的主要技术成果与转化能力、专利技术及其获奖情况，包括优势学科领域、承担课题的能力、技术推广转化能力等，通常应附成果鉴定、专利、获奖证书影印件等。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8.3.3.3  技术条件情况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a） </w:t>
      </w:r>
      <w:r>
        <w:rPr>
          <w:rFonts w:hint="default" w:ascii="宋体" w:hAnsi="Times New Roman" w:eastAsia="宋体" w:cs="Times New Roman"/>
          <w:color w:val="auto"/>
          <w:szCs w:val="22"/>
          <w:highlight w:val="none"/>
          <w:lang w:val="en-US" w:eastAsia="zh-CN"/>
        </w:rPr>
        <w:t>项目单位已取得的相关行业技术资格（如种畜禽生产经营许可证）。</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b） </w:t>
      </w:r>
      <w:r>
        <w:rPr>
          <w:rFonts w:hint="default" w:ascii="宋体" w:hAnsi="Times New Roman" w:eastAsia="宋体" w:cs="Times New Roman"/>
          <w:color w:val="auto"/>
          <w:szCs w:val="22"/>
          <w:highlight w:val="none"/>
          <w:lang w:val="en-US" w:eastAsia="zh-CN"/>
        </w:rPr>
        <w:t>现有相关基础设施和技术条件情况，包括土地、房产、主要农业科研仪器与农业机械设备、配套设施条件等。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c） </w:t>
      </w:r>
      <w:r>
        <w:rPr>
          <w:rFonts w:hint="default" w:ascii="宋体" w:hAnsi="Times New Roman" w:eastAsia="宋体" w:cs="Times New Roman"/>
          <w:color w:val="auto"/>
          <w:szCs w:val="22"/>
          <w:highlight w:val="none"/>
          <w:lang w:val="en-US" w:eastAsia="zh-CN"/>
        </w:rPr>
        <w:t>技术储备、项目储备、成果储备情况等。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d</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近5年已建同类项目的完成和运行情况，说明可在项目中发挥作用的设施、设备情况。</w:t>
      </w:r>
    </w:p>
    <w:p>
      <w:pPr>
        <w:pStyle w:val="38"/>
        <w:numPr>
          <w:ilvl w:val="0"/>
          <w:numId w:val="0"/>
        </w:numPr>
        <w:autoSpaceDE/>
        <w:autoSpaceDN/>
        <w:adjustRightInd/>
        <w:snapToGrid/>
        <w:spacing w:beforeLines="0" w:afterLines="0" w:line="360" w:lineRule="auto"/>
        <w:ind w:firstLine="420" w:firstLineChars="200"/>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e</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说明协作或技术依托单位，明确协作或技术支持的内容、责权利关系，通常应附双方合作的意向协议。  </w:t>
      </w:r>
    </w:p>
    <w:p>
      <w:pPr>
        <w:pStyle w:val="3"/>
        <w:adjustRightInd/>
        <w:snapToGrid/>
        <w:spacing w:before="95" w:beforeLines="30" w:after="95" w:afterLines="30" w:line="300" w:lineRule="auto"/>
        <w:ind w:firstLineChars="0"/>
        <w:outlineLvl w:val="0"/>
        <w:rPr>
          <w:rFonts w:hint="default" w:ascii="黑体" w:hAnsi="黑体" w:eastAsia="黑体" w:cs="黑体"/>
          <w:color w:val="auto"/>
          <w:highlight w:val="none"/>
          <w:lang w:val="en-US" w:eastAsia="zh-CN"/>
        </w:rPr>
      </w:pPr>
      <w:bookmarkStart w:id="190" w:name="_Toc3532"/>
      <w:bookmarkStart w:id="191" w:name="_Toc5574"/>
      <w:r>
        <w:rPr>
          <w:rFonts w:hint="eastAsia" w:ascii="黑体" w:hAnsi="黑体" w:eastAsia="黑体" w:cs="黑体"/>
          <w:color w:val="auto"/>
          <w:highlight w:val="none"/>
          <w:lang w:val="en-US" w:eastAsia="zh-CN"/>
        </w:rPr>
        <w:t>9</w:t>
      </w:r>
      <w:r>
        <w:rPr>
          <w:rFonts w:hint="default" w:ascii="黑体" w:hAnsi="黑体" w:eastAsia="黑体" w:cs="黑体"/>
          <w:color w:val="auto"/>
          <w:highlight w:val="none"/>
          <w:lang w:val="en-US" w:eastAsia="zh-CN"/>
        </w:rPr>
        <w:t xml:space="preserve">  项目建设方案</w:t>
      </w:r>
      <w:bookmarkEnd w:id="190"/>
      <w:bookmarkEnd w:id="191"/>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bCs/>
          <w:color w:val="auto"/>
          <w:kern w:val="2"/>
          <w:szCs w:val="21"/>
          <w:highlight w:val="none"/>
          <w:lang w:val="en-US" w:eastAsia="zh-CN"/>
        </w:rPr>
      </w:pPr>
      <w:bookmarkStart w:id="192" w:name="_Toc14567"/>
      <w:bookmarkStart w:id="193" w:name="_Toc9059"/>
      <w:r>
        <w:rPr>
          <w:rFonts w:hint="eastAsia" w:ascii="黑体" w:hAnsi="黑体" w:eastAsia="黑体" w:cs="黑体"/>
          <w:bCs/>
          <w:color w:val="auto"/>
          <w:kern w:val="2"/>
          <w:szCs w:val="21"/>
          <w:highlight w:val="none"/>
          <w:lang w:val="en-US" w:eastAsia="zh-CN"/>
        </w:rPr>
        <w:t>9.1  技术方案</w:t>
      </w:r>
      <w:bookmarkEnd w:id="192"/>
      <w:bookmarkEnd w:id="193"/>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94" w:name="_Toc30831"/>
      <w:bookmarkStart w:id="195" w:name="_Toc28672"/>
      <w:r>
        <w:rPr>
          <w:rFonts w:hint="eastAsia" w:ascii="黑体" w:hAnsi="黑体" w:eastAsia="黑体" w:cs="黑体"/>
          <w:bCs/>
          <w:color w:val="auto"/>
          <w:kern w:val="2"/>
          <w:szCs w:val="21"/>
          <w:highlight w:val="none"/>
          <w:lang w:val="en-US" w:eastAsia="zh-CN"/>
        </w:rPr>
        <w:t>9.1.1  选择原则和要求</w:t>
      </w:r>
      <w:bookmarkEnd w:id="194"/>
      <w:bookmarkEnd w:id="195"/>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 xml:space="preserve">9.1.1.1  </w:t>
      </w:r>
      <w:r>
        <w:rPr>
          <w:rFonts w:hint="default" w:ascii="宋体" w:hAnsi="Times New Roman" w:eastAsia="宋体" w:cs="Times New Roman"/>
          <w:color w:val="auto"/>
          <w:szCs w:val="22"/>
          <w:highlight w:val="none"/>
          <w:lang w:val="en-US" w:eastAsia="zh-CN"/>
        </w:rPr>
        <w:t>技术方案应满足成熟、适用、可靠和经济合理的要求。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9.1.1.2</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包含多个单项工程的项目，应分别说明各单项工程的技术方案。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96" w:name="_Toc16751"/>
      <w:bookmarkStart w:id="197" w:name="_Toc25363"/>
      <w:r>
        <w:rPr>
          <w:rFonts w:hint="eastAsia" w:ascii="黑体" w:hAnsi="黑体" w:eastAsia="黑体" w:cs="黑体"/>
          <w:bCs/>
          <w:color w:val="auto"/>
          <w:kern w:val="2"/>
          <w:szCs w:val="21"/>
          <w:highlight w:val="none"/>
          <w:lang w:val="en-US" w:eastAsia="zh-CN"/>
        </w:rPr>
        <w:t>9.1.2  生产方法</w:t>
      </w:r>
      <w:bookmarkEnd w:id="196"/>
      <w:bookmarkEnd w:id="197"/>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 xml:space="preserve">9.1.2.1  </w:t>
      </w:r>
      <w:r>
        <w:rPr>
          <w:rFonts w:hint="default" w:ascii="宋体" w:hAnsi="Times New Roman" w:eastAsia="宋体" w:cs="Times New Roman"/>
          <w:color w:val="auto"/>
          <w:szCs w:val="22"/>
          <w:highlight w:val="none"/>
          <w:lang w:val="en-US" w:eastAsia="zh-CN"/>
        </w:rPr>
        <w:t>生产方法包括品种选育、栽培种植、养殖、加工、储运、检验检测、试验与研究等方法。</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9.1.2.2</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说明生产方法的优缺点及发展趋势，分析其与原材料供应的适应性、技术来源的可得性，是否符合节能和清洁生产的要求。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198" w:name="_Toc18722"/>
      <w:bookmarkStart w:id="199" w:name="_Toc31611"/>
      <w:r>
        <w:rPr>
          <w:rFonts w:hint="eastAsia" w:ascii="黑体" w:hAnsi="黑体" w:eastAsia="黑体" w:cs="黑体"/>
          <w:bCs/>
          <w:color w:val="auto"/>
          <w:kern w:val="2"/>
          <w:szCs w:val="21"/>
          <w:highlight w:val="none"/>
          <w:lang w:val="en-US" w:eastAsia="zh-CN"/>
        </w:rPr>
        <w:t>9.1.3  农艺、生产工艺及实（试）验流程</w:t>
      </w:r>
      <w:bookmarkEnd w:id="198"/>
      <w:bookmarkEnd w:id="199"/>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根据生产规模和生产方法，制定生产（作业）流程，绘制流程图；突出主要工序或节点，明确农（工）艺要求，说明工序流程的特点，主要工序间的衔接情况，关键工序的要求；编制物料平衡表、原辅材料及水电气消耗表；确定主要生产技术参数（关键工序的人员、技术、材料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9.1.3.1</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eastAsia" w:ascii="黑体" w:hAnsi="黑体" w:eastAsia="黑体" w:cs="黑体"/>
          <w:bCs/>
          <w:color w:val="auto"/>
          <w:kern w:val="2"/>
          <w:szCs w:val="21"/>
          <w:highlight w:val="none"/>
          <w:lang w:val="en-US" w:eastAsia="zh-CN"/>
        </w:rPr>
        <w:t>种植</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a） </w:t>
      </w:r>
      <w:r>
        <w:rPr>
          <w:rFonts w:hint="default" w:ascii="宋体" w:hAnsi="Times New Roman" w:eastAsia="宋体" w:cs="Times New Roman"/>
          <w:color w:val="auto"/>
          <w:szCs w:val="22"/>
          <w:highlight w:val="none"/>
          <w:lang w:val="en-US" w:eastAsia="zh-CN"/>
        </w:rPr>
        <w:t>明确品种及来源，说明发芽率、壮苗率、移栽成活率、单产及质量标准等特性。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b） </w:t>
      </w:r>
      <w:r>
        <w:rPr>
          <w:rFonts w:hint="default" w:ascii="宋体" w:hAnsi="Times New Roman" w:eastAsia="宋体" w:cs="Times New Roman"/>
          <w:color w:val="auto"/>
          <w:szCs w:val="22"/>
          <w:highlight w:val="none"/>
          <w:lang w:val="en-US" w:eastAsia="zh-CN"/>
        </w:rPr>
        <w:t>说明耕作制度及种植方式，包括育苗、栽种、生长、收获等关键期及田间管理的主要技术参数和农艺要点。</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c） </w:t>
      </w:r>
      <w:r>
        <w:rPr>
          <w:rFonts w:hint="default" w:ascii="宋体" w:hAnsi="Times New Roman" w:eastAsia="宋体" w:cs="Times New Roman"/>
          <w:color w:val="auto"/>
          <w:szCs w:val="22"/>
          <w:highlight w:val="none"/>
          <w:lang w:val="en-US" w:eastAsia="zh-CN"/>
        </w:rPr>
        <w:t>说明大田种植的田块布置与安排。</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d） </w:t>
      </w:r>
      <w:r>
        <w:rPr>
          <w:rFonts w:hint="default" w:ascii="宋体" w:hAnsi="Times New Roman" w:eastAsia="宋体" w:cs="Times New Roman"/>
          <w:color w:val="auto"/>
          <w:szCs w:val="22"/>
          <w:highlight w:val="none"/>
          <w:lang w:val="en-US" w:eastAsia="zh-CN"/>
        </w:rPr>
        <w:t xml:space="preserve">说明温室内温度、湿度、光照、通风等环境控制指标。 </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e） </w:t>
      </w:r>
      <w:r>
        <w:rPr>
          <w:rFonts w:hint="default" w:ascii="宋体" w:hAnsi="Times New Roman" w:eastAsia="宋体" w:cs="Times New Roman"/>
          <w:color w:val="auto"/>
          <w:szCs w:val="22"/>
          <w:highlight w:val="none"/>
          <w:lang w:val="en-US" w:eastAsia="zh-CN"/>
        </w:rPr>
        <w:t>说明种子、肥料、农药、灌溉用水等种类与消耗定额。</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9.1.3.2</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eastAsia" w:ascii="黑体" w:hAnsi="黑体" w:eastAsia="黑体" w:cs="黑体"/>
          <w:bCs/>
          <w:color w:val="auto"/>
          <w:kern w:val="2"/>
          <w:szCs w:val="21"/>
          <w:highlight w:val="none"/>
          <w:lang w:val="en-US" w:eastAsia="zh-CN"/>
        </w:rPr>
        <w:t>养殖</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a） </w:t>
      </w:r>
      <w:r>
        <w:rPr>
          <w:rFonts w:hint="default" w:ascii="宋体" w:hAnsi="Times New Roman" w:eastAsia="宋体" w:cs="Times New Roman"/>
          <w:color w:val="auto"/>
          <w:szCs w:val="22"/>
          <w:highlight w:val="none"/>
          <w:lang w:val="en-US" w:eastAsia="zh-CN"/>
        </w:rPr>
        <w:t>明确品种及来源，说明繁殖率、成活率、出栏率、单体重及质量标准等特性。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b）</w:t>
      </w:r>
      <w:r>
        <w:rPr>
          <w:rFonts w:hint="eastAsia" w:ascii="宋体" w:hAnsi="Times New Roman" w:eastAsia="宋体"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说明养殖模式、养殖阶段划分、畜禽（水产品）群体周转及流程。</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c） </w:t>
      </w:r>
      <w:r>
        <w:rPr>
          <w:rFonts w:hint="default" w:ascii="宋体" w:hAnsi="Times New Roman" w:eastAsia="宋体" w:cs="Times New Roman"/>
          <w:color w:val="auto"/>
          <w:szCs w:val="22"/>
          <w:highlight w:val="none"/>
          <w:lang w:val="en-US" w:eastAsia="zh-CN"/>
        </w:rPr>
        <w:t>说明饲养工艺，包括选育良种、繁育、饲喂、成畜等关键期及饲养管理的主要技术指标和技术要点；说明产仔率、育成率、出栏率等指标，明确死淘率等。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d</w:t>
      </w:r>
      <w:r>
        <w:rPr>
          <w:rFonts w:hint="default" w:ascii="宋体" w:hAnsi="Times New Roman" w:eastAsia="宋体"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明确不同阶段养殖舍（池）内温度、湿度、光照、通风等环境控制要求。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e</w:t>
      </w:r>
      <w:r>
        <w:rPr>
          <w:rFonts w:hint="default" w:ascii="宋体" w:hAnsi="Times New Roman" w:eastAsia="宋体"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说明饲料、饵料、兽（鱼）药等消耗种类与消耗定额，明确料肉（蛋）比、耗水量等指标。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f</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说明疫病防控措施。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g） </w:t>
      </w:r>
      <w:r>
        <w:rPr>
          <w:rFonts w:hint="default" w:ascii="宋体" w:hAnsi="Times New Roman" w:eastAsia="宋体" w:cs="Times New Roman"/>
          <w:color w:val="auto"/>
          <w:szCs w:val="22"/>
          <w:highlight w:val="none"/>
          <w:lang w:val="en-US" w:eastAsia="zh-CN"/>
        </w:rPr>
        <w:t>明确清粪方式，说明粪污处理方式。</w:t>
      </w:r>
    </w:p>
    <w:p>
      <w:pPr>
        <w:pStyle w:val="38"/>
        <w:numPr>
          <w:ilvl w:val="0"/>
          <w:numId w:val="0"/>
        </w:numPr>
        <w:spacing w:beforeLines="0" w:afterLines="0" w:line="300" w:lineRule="auto"/>
        <w:outlineLvl w:val="9"/>
        <w:rPr>
          <w:rFonts w:hint="eastAsia" w:ascii="黑体" w:hAnsi="黑体" w:eastAsia="黑体" w:cs="黑体"/>
          <w:bCs/>
          <w:color w:val="auto"/>
          <w:kern w:val="2"/>
          <w:szCs w:val="21"/>
          <w:highlight w:val="none"/>
        </w:rPr>
      </w:pPr>
      <w:r>
        <w:rPr>
          <w:rFonts w:hint="eastAsia" w:ascii="黑体" w:hAnsi="黑体" w:eastAsia="黑体" w:cs="黑体"/>
          <w:bCs/>
          <w:color w:val="auto"/>
          <w:kern w:val="2"/>
          <w:szCs w:val="21"/>
          <w:highlight w:val="none"/>
          <w:lang w:val="en-US" w:eastAsia="zh-CN"/>
        </w:rPr>
        <w:t>9.1.3.3  农产品加工</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a） </w:t>
      </w:r>
      <w:r>
        <w:rPr>
          <w:rFonts w:hint="default" w:ascii="宋体" w:hAnsi="Times New Roman" w:eastAsia="宋体" w:cs="Times New Roman"/>
          <w:color w:val="auto"/>
          <w:szCs w:val="22"/>
          <w:highlight w:val="none"/>
          <w:lang w:val="en-US" w:eastAsia="zh-CN"/>
        </w:rPr>
        <w:t>明确加工品种、加工规模，加工标准或技术指标和技术要点。</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b） </w:t>
      </w:r>
      <w:r>
        <w:rPr>
          <w:rFonts w:hint="default" w:ascii="宋体" w:hAnsi="Times New Roman" w:eastAsia="宋体" w:cs="Times New Roman"/>
          <w:color w:val="auto"/>
          <w:szCs w:val="22"/>
          <w:highlight w:val="none"/>
          <w:lang w:val="en-US" w:eastAsia="zh-CN"/>
        </w:rPr>
        <w:t>绘制工艺流程图，说明各工序流程及特点，主要工序间的衔接情况，关键工序的操作条件和要求，说明产出率、商品率等指标。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c） </w:t>
      </w:r>
      <w:r>
        <w:rPr>
          <w:rFonts w:hint="default" w:ascii="宋体" w:hAnsi="Times New Roman" w:eastAsia="宋体" w:cs="Times New Roman"/>
          <w:color w:val="auto"/>
          <w:szCs w:val="22"/>
          <w:highlight w:val="none"/>
          <w:lang w:val="en-US" w:eastAsia="zh-CN"/>
        </w:rPr>
        <w:t>说明人员、物料，包装、储藏、运输要求；说明各类物料的消耗定额，编制物料平衡表、原辅材料及水电气消耗表。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d</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明确生产和辅助建筑的工艺设计要求，确定主要生产技术参数和环境指标。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e</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确定生产工作制度及用工。</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f</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选择成套生产设备的需单独说明。</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9.1.3.4  废弃物处理</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a） </w:t>
      </w:r>
      <w:r>
        <w:rPr>
          <w:rFonts w:hint="default" w:ascii="宋体" w:hAnsi="Times New Roman" w:eastAsia="宋体" w:cs="Times New Roman"/>
          <w:color w:val="auto"/>
          <w:szCs w:val="22"/>
          <w:highlight w:val="none"/>
          <w:lang w:val="en-US" w:eastAsia="zh-CN"/>
        </w:rPr>
        <w:t>明确</w:t>
      </w:r>
      <w:r>
        <w:rPr>
          <w:rFonts w:hint="eastAsia" w:cs="Times New Roman"/>
          <w:color w:val="auto"/>
          <w:szCs w:val="22"/>
          <w:highlight w:val="none"/>
          <w:lang w:val="en-US" w:eastAsia="zh-CN"/>
        </w:rPr>
        <w:t>废弃物的</w:t>
      </w:r>
      <w:r>
        <w:rPr>
          <w:rFonts w:hint="default" w:ascii="宋体" w:hAnsi="Times New Roman" w:eastAsia="宋体" w:cs="Times New Roman"/>
          <w:color w:val="auto"/>
          <w:szCs w:val="22"/>
          <w:highlight w:val="none"/>
          <w:lang w:val="en-US" w:eastAsia="zh-CN"/>
        </w:rPr>
        <w:t>来源、特性、</w:t>
      </w:r>
      <w:r>
        <w:rPr>
          <w:rFonts w:hint="eastAsia" w:cs="Times New Roman"/>
          <w:color w:val="auto"/>
          <w:szCs w:val="22"/>
          <w:highlight w:val="none"/>
          <w:lang w:val="en-US" w:eastAsia="zh-CN"/>
        </w:rPr>
        <w:t>规模</w:t>
      </w:r>
      <w:r>
        <w:rPr>
          <w:rFonts w:hint="default" w:ascii="宋体" w:hAnsi="Times New Roman" w:eastAsia="宋体"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b）</w:t>
      </w:r>
      <w:r>
        <w:rPr>
          <w:rFonts w:hint="eastAsia" w:ascii="宋体" w:hAnsi="Times New Roman" w:eastAsia="宋体"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明确</w:t>
      </w:r>
      <w:r>
        <w:rPr>
          <w:rFonts w:hint="eastAsia" w:cs="Times New Roman"/>
          <w:color w:val="auto"/>
          <w:szCs w:val="22"/>
          <w:highlight w:val="none"/>
          <w:lang w:val="en-US" w:eastAsia="zh-CN"/>
        </w:rPr>
        <w:t>废弃物处理的</w:t>
      </w:r>
      <w:r>
        <w:rPr>
          <w:rFonts w:hint="default" w:ascii="宋体" w:hAnsi="Times New Roman" w:eastAsia="宋体" w:cs="Times New Roman"/>
          <w:color w:val="auto"/>
          <w:szCs w:val="22"/>
          <w:highlight w:val="none"/>
          <w:lang w:val="en-US" w:eastAsia="zh-CN"/>
        </w:rPr>
        <w:t>主体工艺技术方案，说明</w:t>
      </w:r>
      <w:r>
        <w:rPr>
          <w:rFonts w:hint="eastAsia" w:cs="Times New Roman"/>
          <w:color w:val="auto"/>
          <w:szCs w:val="22"/>
          <w:highlight w:val="none"/>
          <w:lang w:val="en-US" w:eastAsia="zh-CN"/>
        </w:rPr>
        <w:t>废弃物处理</w:t>
      </w:r>
      <w:r>
        <w:rPr>
          <w:rFonts w:hint="default" w:ascii="宋体" w:hAnsi="Times New Roman" w:eastAsia="宋体" w:cs="Times New Roman"/>
          <w:color w:val="auto"/>
          <w:szCs w:val="22"/>
          <w:highlight w:val="none"/>
          <w:lang w:val="en-US" w:eastAsia="zh-CN"/>
        </w:rPr>
        <w:t>工艺环节的主要技术参数，说明产气率</w:t>
      </w:r>
      <w:r>
        <w:rPr>
          <w:rFonts w:hint="eastAsia" w:cs="Times New Roman"/>
          <w:color w:val="auto"/>
          <w:szCs w:val="22"/>
          <w:highlight w:val="none"/>
          <w:lang w:val="en-US" w:eastAsia="zh-CN"/>
        </w:rPr>
        <w:t>、发酵温度</w:t>
      </w:r>
      <w:r>
        <w:rPr>
          <w:rFonts w:hint="default" w:ascii="宋体" w:hAnsi="Times New Roman" w:eastAsia="宋体" w:cs="Times New Roman"/>
          <w:color w:val="auto"/>
          <w:szCs w:val="22"/>
          <w:highlight w:val="none"/>
          <w:lang w:val="en-US" w:eastAsia="zh-CN"/>
        </w:rPr>
        <w:t>等指标。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9.1.3.5  检验检测</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a） </w:t>
      </w:r>
      <w:r>
        <w:rPr>
          <w:rFonts w:hint="default" w:ascii="宋体" w:hAnsi="Times New Roman" w:eastAsia="宋体" w:cs="Times New Roman"/>
          <w:color w:val="auto"/>
          <w:szCs w:val="22"/>
          <w:highlight w:val="none"/>
          <w:lang w:val="en-US" w:eastAsia="zh-CN"/>
        </w:rPr>
        <w:t>明确检测对象、检测规模、精度要求等，确定主要检验检测参数和标准。</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b） </w:t>
      </w:r>
      <w:r>
        <w:rPr>
          <w:rFonts w:hint="default" w:ascii="宋体" w:hAnsi="Times New Roman" w:eastAsia="宋体" w:cs="Times New Roman"/>
          <w:color w:val="auto"/>
          <w:szCs w:val="22"/>
          <w:highlight w:val="none"/>
          <w:lang w:val="en-US" w:eastAsia="zh-CN"/>
        </w:rPr>
        <w:t>说明检验检测流程及工序特点，主要工序间的衔接情况，关键工序的操作条件和要求。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c） </w:t>
      </w:r>
      <w:r>
        <w:rPr>
          <w:rFonts w:hint="default" w:ascii="宋体" w:hAnsi="Times New Roman" w:eastAsia="宋体" w:cs="Times New Roman"/>
          <w:color w:val="auto"/>
          <w:szCs w:val="22"/>
          <w:highlight w:val="none"/>
          <w:lang w:val="en-US" w:eastAsia="zh-CN"/>
        </w:rPr>
        <w:t>明确检验检测室的建筑设备设计要求和环境指标。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d</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绘制检验检测流程图，编制重点设备材料及水电气消耗表。</w:t>
      </w:r>
    </w:p>
    <w:p>
      <w:pPr>
        <w:pStyle w:val="5"/>
        <w:keepNext w:val="0"/>
        <w:keepLines w:val="0"/>
        <w:pageBreakBefore w:val="0"/>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 w:val="0"/>
          <w:bCs/>
          <w:color w:val="auto"/>
          <w:szCs w:val="21"/>
          <w:highlight w:val="none"/>
          <w:lang w:val="en-US" w:eastAsia="zh-CN"/>
        </w:rPr>
      </w:pPr>
      <w:r>
        <w:rPr>
          <w:rFonts w:hint="eastAsia" w:ascii="黑体" w:hAnsi="黑体" w:eastAsia="黑体" w:cs="黑体"/>
          <w:b w:val="0"/>
          <w:bCs/>
          <w:color w:val="auto"/>
          <w:szCs w:val="21"/>
          <w:highlight w:val="none"/>
          <w:lang w:val="en-US" w:eastAsia="zh-CN"/>
        </w:rPr>
        <w:t>9.1.3.6  农业实（试）验</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a） </w:t>
      </w:r>
      <w:r>
        <w:rPr>
          <w:rFonts w:hint="default" w:ascii="宋体" w:hAnsi="Times New Roman" w:eastAsia="宋体" w:cs="Times New Roman"/>
          <w:color w:val="auto"/>
          <w:szCs w:val="22"/>
          <w:highlight w:val="none"/>
          <w:lang w:val="en-US" w:eastAsia="zh-CN"/>
        </w:rPr>
        <w:t>说明实（试）验程序和特点，主要环节操作条件、指标及要求。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b） </w:t>
      </w:r>
      <w:r>
        <w:rPr>
          <w:rFonts w:hint="default" w:ascii="宋体" w:hAnsi="Times New Roman" w:eastAsia="宋体" w:cs="Times New Roman"/>
          <w:color w:val="auto"/>
          <w:szCs w:val="22"/>
          <w:highlight w:val="none"/>
          <w:lang w:val="en-US" w:eastAsia="zh-CN"/>
        </w:rPr>
        <w:t>说明实验室、试验田块的总体布局及相应的环境参数要求。</w:t>
      </w:r>
    </w:p>
    <w:p>
      <w:pPr>
        <w:pStyle w:val="5"/>
        <w:keepNext w:val="0"/>
        <w:keepLines w:val="0"/>
        <w:pageBreakBefore w:val="0"/>
        <w:kinsoku/>
        <w:wordWrap/>
        <w:overflowPunct/>
        <w:topLinePunct w:val="0"/>
        <w:autoSpaceDE/>
        <w:autoSpaceDN/>
        <w:bidi w:val="0"/>
        <w:adjustRightInd/>
        <w:snapToGrid/>
        <w:spacing w:before="0" w:beforeLines="0" w:after="0" w:afterLines="0" w:line="300" w:lineRule="auto"/>
        <w:textAlignment w:val="auto"/>
        <w:outlineLvl w:val="9"/>
        <w:rPr>
          <w:rFonts w:hint="eastAsia" w:ascii="黑体" w:hAnsi="黑体" w:eastAsia="黑体" w:cs="黑体"/>
          <w:b w:val="0"/>
          <w:bCs/>
          <w:color w:val="auto"/>
          <w:szCs w:val="21"/>
          <w:highlight w:val="none"/>
          <w:lang w:val="en-US" w:eastAsia="zh-CN"/>
        </w:rPr>
      </w:pPr>
      <w:r>
        <w:rPr>
          <w:rFonts w:hint="eastAsia" w:ascii="黑体" w:hAnsi="黑体" w:eastAsia="黑体" w:cs="黑体"/>
          <w:b w:val="0"/>
          <w:bCs/>
          <w:color w:val="auto"/>
          <w:szCs w:val="21"/>
          <w:highlight w:val="none"/>
          <w:lang w:val="en-US" w:eastAsia="zh-CN"/>
        </w:rPr>
        <w:t>9.1.3.7  基础设施建设</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基础设施项目按单项工程说明建设标准及使用要求。</w:t>
      </w:r>
    </w:p>
    <w:p>
      <w:pPr>
        <w:pStyle w:val="5"/>
        <w:keepNext w:val="0"/>
        <w:keepLines w:val="0"/>
        <w:pageBreakBefore w:val="0"/>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 w:val="0"/>
          <w:bCs/>
          <w:color w:val="auto"/>
          <w:szCs w:val="21"/>
          <w:highlight w:val="none"/>
          <w:lang w:val="en-US" w:eastAsia="zh-CN"/>
        </w:rPr>
      </w:pPr>
      <w:r>
        <w:rPr>
          <w:rFonts w:hint="eastAsia" w:ascii="黑体" w:hAnsi="黑体" w:eastAsia="黑体" w:cs="黑体"/>
          <w:b w:val="0"/>
          <w:bCs/>
          <w:color w:val="auto"/>
          <w:szCs w:val="21"/>
          <w:highlight w:val="none"/>
          <w:lang w:val="en-US" w:eastAsia="zh-CN"/>
        </w:rPr>
        <w:t>9.1.3.8  总体生产工艺</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有多个关联的单项工程、工艺复杂的项目需编制总体生产工艺。</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200" w:name="_Toc23926"/>
      <w:bookmarkStart w:id="201" w:name="_Toc10298"/>
      <w:r>
        <w:rPr>
          <w:rFonts w:hint="eastAsia" w:ascii="黑体" w:hAnsi="黑体" w:eastAsia="黑体" w:cs="黑体"/>
          <w:bCs/>
          <w:color w:val="auto"/>
          <w:kern w:val="2"/>
          <w:szCs w:val="21"/>
          <w:highlight w:val="none"/>
          <w:lang w:val="en-US" w:eastAsia="zh-CN"/>
        </w:rPr>
        <w:t>9.1.4  技术方案比选</w:t>
      </w:r>
      <w:bookmarkEnd w:id="200"/>
      <w:bookmarkEnd w:id="201"/>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从技术的先进性、取得方式的可靠性、知识产权保护、技术标准和自主可控性、技术对产品质量的保证程度、对原材料的适应性，生产（作业）流程的合理性、获得的难易程度及费用支出等方面开展分析比选，确定推荐的核心技术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202" w:name="_Toc840"/>
      <w:bookmarkStart w:id="203" w:name="_Toc32739"/>
      <w:r>
        <w:rPr>
          <w:rFonts w:hint="eastAsia" w:ascii="黑体" w:hAnsi="黑体" w:eastAsia="黑体" w:cs="黑体"/>
          <w:bCs/>
          <w:color w:val="auto"/>
          <w:kern w:val="2"/>
          <w:szCs w:val="21"/>
          <w:highlight w:val="none"/>
          <w:lang w:val="en-US" w:eastAsia="zh-CN"/>
        </w:rPr>
        <w:t>9.1.5  技术目标</w:t>
      </w:r>
      <w:bookmarkEnd w:id="202"/>
      <w:bookmarkEnd w:id="203"/>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提出项目预期达到的技术目标、核心技术指标。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bCs/>
          <w:color w:val="auto"/>
          <w:kern w:val="2"/>
          <w:szCs w:val="21"/>
          <w:highlight w:val="none"/>
          <w:lang w:val="en-US" w:eastAsia="zh-CN"/>
        </w:rPr>
      </w:pPr>
      <w:bookmarkStart w:id="204" w:name="_Toc5455"/>
      <w:bookmarkStart w:id="205" w:name="_Toc25987"/>
      <w:r>
        <w:rPr>
          <w:rFonts w:hint="eastAsia" w:ascii="黑体" w:hAnsi="黑体" w:eastAsia="黑体" w:cs="黑体"/>
          <w:bCs/>
          <w:color w:val="auto"/>
          <w:kern w:val="2"/>
          <w:szCs w:val="21"/>
          <w:highlight w:val="none"/>
          <w:lang w:val="en-US" w:eastAsia="zh-CN"/>
        </w:rPr>
        <w:t>9.2  设备方案</w:t>
      </w:r>
      <w:bookmarkEnd w:id="204"/>
      <w:bookmarkEnd w:id="205"/>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206" w:name="_Toc32232"/>
      <w:bookmarkStart w:id="207" w:name="_Toc20004"/>
      <w:r>
        <w:rPr>
          <w:rFonts w:hint="eastAsia" w:ascii="黑体" w:hAnsi="黑体" w:eastAsia="黑体" w:cs="黑体"/>
          <w:bCs/>
          <w:color w:val="auto"/>
          <w:kern w:val="2"/>
          <w:szCs w:val="21"/>
          <w:highlight w:val="none"/>
          <w:lang w:val="en-US" w:eastAsia="zh-CN"/>
        </w:rPr>
        <w:t>9.2.1  选择原则</w:t>
      </w:r>
      <w:bookmarkEnd w:id="206"/>
      <w:bookmarkEnd w:id="207"/>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根据项目特点，提出设备的优选原则和兼顾原则，一般包括先进、适用、安全、可靠和经济合理等方面的要求。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208" w:name="_Toc1577"/>
      <w:bookmarkStart w:id="209" w:name="_Toc10952"/>
      <w:r>
        <w:rPr>
          <w:rFonts w:hint="eastAsia" w:ascii="黑体" w:hAnsi="黑体" w:eastAsia="黑体" w:cs="黑体"/>
          <w:bCs/>
          <w:color w:val="auto"/>
          <w:kern w:val="2"/>
          <w:szCs w:val="21"/>
          <w:highlight w:val="none"/>
          <w:lang w:val="en-US" w:eastAsia="zh-CN"/>
        </w:rPr>
        <w:t>9.2.2  设备需求</w:t>
      </w:r>
      <w:bookmarkEnd w:id="208"/>
      <w:bookmarkEnd w:id="209"/>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9.2.2.1</w:t>
      </w:r>
      <w:r>
        <w:rPr>
          <w:rFonts w:hint="default" w:ascii="宋体" w:hAnsi="Times New Roman" w:eastAsia="宋体" w:cs="Times New Roman"/>
          <w:color w:val="auto"/>
          <w:szCs w:val="22"/>
          <w:highlight w:val="none"/>
          <w:lang w:val="en-US" w:eastAsia="zh-CN"/>
        </w:rPr>
        <w:t xml:space="preserve">  根据生产规模、产出方案确定设备生产能力。</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9.2.2.2</w:t>
      </w:r>
      <w:r>
        <w:rPr>
          <w:rFonts w:hint="default" w:ascii="宋体" w:hAnsi="Times New Roman" w:eastAsia="宋体" w:cs="Times New Roman"/>
          <w:color w:val="auto"/>
          <w:szCs w:val="22"/>
          <w:highlight w:val="none"/>
          <w:lang w:val="en-US" w:eastAsia="zh-CN"/>
        </w:rPr>
        <w:t xml:space="preserve">  结合技术方案明确所需各类设备总体需求。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a） </w:t>
      </w:r>
      <w:r>
        <w:rPr>
          <w:rFonts w:hint="default" w:ascii="宋体" w:hAnsi="Times New Roman" w:eastAsia="宋体" w:cs="Times New Roman"/>
          <w:color w:val="auto"/>
          <w:szCs w:val="22"/>
          <w:highlight w:val="none"/>
          <w:lang w:val="en-US" w:eastAsia="zh-CN"/>
        </w:rPr>
        <w:t>农机具、养殖、加工、中试等生产性设备。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b） </w:t>
      </w:r>
      <w:r>
        <w:rPr>
          <w:rFonts w:hint="default" w:ascii="宋体" w:hAnsi="Times New Roman" w:eastAsia="宋体" w:cs="Times New Roman"/>
          <w:color w:val="auto"/>
          <w:szCs w:val="22"/>
          <w:highlight w:val="none"/>
          <w:lang w:val="en-US" w:eastAsia="zh-CN"/>
        </w:rPr>
        <w:t>检验检测、化验试验、测定分析等检测、研究设备。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c） 信息</w:t>
      </w:r>
      <w:r>
        <w:rPr>
          <w:rFonts w:hint="eastAsia" w:ascii="宋体" w:eastAsia="宋体" w:cs="Times New Roman"/>
          <w:color w:val="auto"/>
          <w:szCs w:val="22"/>
          <w:highlight w:val="none"/>
          <w:lang w:val="en-US" w:eastAsia="zh-CN"/>
        </w:rPr>
        <w:t>系统软硬件</w:t>
      </w:r>
      <w:r>
        <w:rPr>
          <w:rFonts w:hint="default"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d</w:t>
      </w:r>
      <w:r>
        <w:rPr>
          <w:rFonts w:hint="default" w:ascii="宋体" w:hAnsi="Times New Roman" w:eastAsia="宋体" w:cs="Times New Roman"/>
          <w:color w:val="auto"/>
          <w:szCs w:val="22"/>
          <w:highlight w:val="none"/>
          <w:lang w:val="en-US" w:eastAsia="zh-CN"/>
        </w:rPr>
        <w:t>）</w:t>
      </w:r>
      <w:r>
        <w:rPr>
          <w:rFonts w:hint="eastAsia" w:ascii="宋体" w:eastAsia="宋体"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配套设备。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e</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提出</w:t>
      </w:r>
      <w:r>
        <w:rPr>
          <w:rFonts w:hint="eastAsia" w:cs="Times New Roman"/>
          <w:color w:val="auto"/>
          <w:szCs w:val="22"/>
          <w:highlight w:val="none"/>
          <w:lang w:val="en-US" w:eastAsia="zh-CN"/>
        </w:rPr>
        <w:t>农机具和仪器</w:t>
      </w:r>
      <w:r>
        <w:rPr>
          <w:rFonts w:hint="default" w:ascii="宋体" w:hAnsi="Times New Roman" w:eastAsia="宋体" w:cs="Times New Roman"/>
          <w:color w:val="auto"/>
          <w:szCs w:val="22"/>
          <w:highlight w:val="none"/>
          <w:lang w:val="en-US" w:eastAsia="zh-CN"/>
        </w:rPr>
        <w:t>设备需求总清单表（参见表</w:t>
      </w:r>
      <w:r>
        <w:rPr>
          <w:rFonts w:hint="eastAsia" w:cs="Times New Roman"/>
          <w:color w:val="auto"/>
          <w:szCs w:val="22"/>
          <w:highlight w:val="none"/>
          <w:lang w:val="en-US" w:eastAsia="zh-CN"/>
        </w:rPr>
        <w:t>9</w:t>
      </w:r>
      <w:r>
        <w:rPr>
          <w:rFonts w:hint="default" w:ascii="宋体" w:hAnsi="Times New Roman" w:eastAsia="宋体" w:cs="Times New Roman"/>
          <w:color w:val="auto"/>
          <w:szCs w:val="22"/>
          <w:highlight w:val="none"/>
          <w:lang w:val="en-US" w:eastAsia="zh-CN"/>
        </w:rPr>
        <w:t>-1）。</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210" w:name="_Toc26660"/>
      <w:bookmarkStart w:id="211" w:name="_Toc29320"/>
      <w:r>
        <w:rPr>
          <w:rFonts w:hint="eastAsia" w:ascii="黑体" w:hAnsi="黑体" w:eastAsia="黑体" w:cs="黑体"/>
          <w:bCs/>
          <w:color w:val="auto"/>
          <w:kern w:val="2"/>
          <w:szCs w:val="21"/>
          <w:highlight w:val="none"/>
          <w:lang w:val="en-US" w:eastAsia="zh-CN"/>
        </w:rPr>
        <w:t>9.2.3  设备比选</w:t>
      </w:r>
      <w:bookmarkEnd w:id="210"/>
      <w:bookmarkEnd w:id="211"/>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9.2.3.1</w:t>
      </w:r>
      <w:r>
        <w:rPr>
          <w:rFonts w:hint="default" w:ascii="宋体" w:hAnsi="Times New Roman" w:eastAsia="宋体" w:cs="Times New Roman"/>
          <w:color w:val="auto"/>
          <w:szCs w:val="22"/>
          <w:highlight w:val="none"/>
          <w:lang w:val="en-US" w:eastAsia="zh-CN"/>
        </w:rPr>
        <w:t xml:space="preserve">  从生产规模的满足程度、产品质量和生产工（农）艺要求的保证程度、设备使用寿命、物料消耗指标、节能环保、备品备件保证程度、安装调试服务，以及所需的设备投资、国产化替代等方面对不同的设备方案进行比较。</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9.2.3.2</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 xml:space="preserve"> 大型设备应促进资源共享，开展查重评议，并提交购置申请报告。</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9.2.3.3</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需要定制的非标准设备，需说明设备原理和组成，就生产厂商、价格、性能、科研任务及人员保障等进行详细论证并单独出具设备报告。</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9.2.3.4</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有特殊安装要求的设备，需详细说明各项安装条件。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9.2.3.5</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超限设备，需研究提出相应的运输方案。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9.2.3.6</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常规设备可简化说明。</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9.2.3.7</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根据比选结果，提</w:t>
      </w:r>
      <w:r>
        <w:rPr>
          <w:rFonts w:hint="eastAsia" w:cs="Times New Roman"/>
          <w:color w:val="auto"/>
          <w:szCs w:val="22"/>
          <w:highlight w:val="none"/>
          <w:lang w:val="en-US" w:eastAsia="zh-CN"/>
        </w:rPr>
        <w:t>出</w:t>
      </w:r>
      <w:r>
        <w:rPr>
          <w:rFonts w:hint="default" w:ascii="宋体" w:hAnsi="Times New Roman" w:eastAsia="宋体" w:cs="Times New Roman"/>
          <w:color w:val="auto"/>
          <w:szCs w:val="22"/>
          <w:highlight w:val="none"/>
          <w:lang w:val="en-US" w:eastAsia="zh-CN"/>
        </w:rPr>
        <w:t>拟购设备清单，编制拟购</w:t>
      </w:r>
      <w:r>
        <w:rPr>
          <w:rFonts w:hint="eastAsia" w:cs="Times New Roman"/>
          <w:color w:val="auto"/>
          <w:szCs w:val="22"/>
          <w:highlight w:val="none"/>
          <w:lang w:val="en-US" w:eastAsia="zh-CN"/>
        </w:rPr>
        <w:t>农机具和</w:t>
      </w:r>
      <w:r>
        <w:rPr>
          <w:rFonts w:hint="default" w:ascii="宋体" w:hAnsi="Times New Roman" w:eastAsia="宋体" w:cs="Times New Roman"/>
          <w:color w:val="auto"/>
          <w:szCs w:val="22"/>
          <w:highlight w:val="none"/>
          <w:lang w:val="en-US" w:eastAsia="zh-CN"/>
        </w:rPr>
        <w:t>仪器设备清单表（参见表</w:t>
      </w:r>
      <w:r>
        <w:rPr>
          <w:rFonts w:hint="eastAsia" w:cs="Times New Roman"/>
          <w:color w:val="auto"/>
          <w:szCs w:val="22"/>
          <w:highlight w:val="none"/>
          <w:lang w:val="en-US" w:eastAsia="zh-CN"/>
        </w:rPr>
        <w:t>9</w:t>
      </w:r>
      <w:r>
        <w:rPr>
          <w:rFonts w:hint="default" w:ascii="宋体" w:hAnsi="Times New Roman" w:eastAsia="宋体" w:cs="Times New Roman"/>
          <w:color w:val="auto"/>
          <w:szCs w:val="22"/>
          <w:highlight w:val="none"/>
          <w:lang w:val="en-US" w:eastAsia="zh-CN"/>
        </w:rPr>
        <w:t>-2）。应说明设备名称、规格及主要参数、数量、价格及设备来源等。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9.2.3.8</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涉及软件定制开发集成的</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需编制软件定制开发集成工作量表（参见表9-3）</w:t>
      </w:r>
      <w:r>
        <w:rPr>
          <w:rFonts w:hint="default" w:ascii="宋体" w:hAnsi="Times New Roman" w:eastAsia="宋体"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9.2.3.9</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非主要设备可不列出设备清单，可按单项工程估算其基本规模和价格。</w:t>
      </w:r>
    </w:p>
    <w:p>
      <w:pPr>
        <w:pStyle w:val="31"/>
        <w:spacing w:before="95" w:beforeLines="30" w:after="95" w:afterLines="30"/>
        <w:ind w:firstLine="42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表</w:t>
      </w:r>
      <w:r>
        <w:rPr>
          <w:rFonts w:hint="eastAsia" w:ascii="Times New Roman" w:cs="Times New Roman"/>
          <w:b/>
          <w:bCs/>
          <w:color w:val="auto"/>
          <w:highlight w:val="none"/>
          <w:lang w:val="en-US" w:eastAsia="zh-CN"/>
        </w:rPr>
        <w:t>9</w:t>
      </w:r>
      <w:r>
        <w:rPr>
          <w:rFonts w:hint="default" w:ascii="Times New Roman" w:hAnsi="Times New Roman" w:cs="Times New Roman"/>
          <w:b/>
          <w:bCs/>
          <w:color w:val="auto"/>
          <w:highlight w:val="none"/>
        </w:rPr>
        <w:t xml:space="preserve">-1 </w:t>
      </w:r>
      <w:r>
        <w:rPr>
          <w:rFonts w:hint="eastAsia" w:ascii="Times New Roman" w:cs="Times New Roman"/>
          <w:b/>
          <w:bCs/>
          <w:color w:val="auto"/>
          <w:highlight w:val="none"/>
          <w:lang w:val="en-US" w:eastAsia="zh-CN"/>
        </w:rPr>
        <w:t xml:space="preserve"> 农机具和</w:t>
      </w:r>
      <w:r>
        <w:rPr>
          <w:rFonts w:hint="default" w:ascii="Times New Roman" w:hAnsi="Times New Roman" w:cs="Times New Roman"/>
          <w:b/>
          <w:bCs/>
          <w:color w:val="auto"/>
          <w:highlight w:val="none"/>
          <w:lang w:eastAsia="zh-CN"/>
        </w:rPr>
        <w:t>仪器</w:t>
      </w:r>
      <w:r>
        <w:rPr>
          <w:rFonts w:hint="default" w:ascii="Times New Roman" w:hAnsi="Times New Roman" w:cs="Times New Roman"/>
          <w:b/>
          <w:bCs/>
          <w:color w:val="auto"/>
          <w:highlight w:val="none"/>
          <w:lang w:val="en-US" w:eastAsia="zh-CN"/>
        </w:rPr>
        <w:t>设备需求总清单</w:t>
      </w:r>
    </w:p>
    <w:tbl>
      <w:tblPr>
        <w:tblStyle w:val="18"/>
        <w:tblW w:w="8600" w:type="dxa"/>
        <w:jc w:val="center"/>
        <w:tblLayout w:type="fixed"/>
        <w:tblCellMar>
          <w:top w:w="0" w:type="dxa"/>
          <w:left w:w="108" w:type="dxa"/>
          <w:bottom w:w="0" w:type="dxa"/>
          <w:right w:w="108" w:type="dxa"/>
        </w:tblCellMar>
      </w:tblPr>
      <w:tblGrid>
        <w:gridCol w:w="652"/>
        <w:gridCol w:w="1701"/>
        <w:gridCol w:w="1312"/>
        <w:gridCol w:w="753"/>
        <w:gridCol w:w="800"/>
        <w:gridCol w:w="1687"/>
        <w:gridCol w:w="1695"/>
      </w:tblGrid>
      <w:tr>
        <w:tblPrEx>
          <w:tblCellMar>
            <w:top w:w="0" w:type="dxa"/>
            <w:left w:w="108" w:type="dxa"/>
            <w:bottom w:w="0" w:type="dxa"/>
            <w:right w:w="108" w:type="dxa"/>
          </w:tblCellMar>
        </w:tblPrEx>
        <w:trPr>
          <w:trHeight w:val="340" w:hRule="atLeast"/>
          <w:tblHeader/>
          <w:jc w:val="center"/>
        </w:trPr>
        <w:tc>
          <w:tcPr>
            <w:tcW w:w="652" w:type="dxa"/>
            <w:tcBorders>
              <w:top w:val="single" w:color="auto" w:sz="4" w:space="0"/>
              <w:left w:val="single" w:color="auto" w:sz="4" w:space="0"/>
              <w:bottom w:val="single" w:color="auto" w:sz="4" w:space="0"/>
              <w:right w:val="single" w:color="auto" w:sz="4" w:space="0"/>
            </w:tcBorders>
            <w:noWrap w:val="0"/>
            <w:vAlign w:val="center"/>
          </w:tcPr>
          <w:p>
            <w:pPr>
              <w:pStyle w:val="46"/>
              <w:rPr>
                <w:rFonts w:hint="default" w:ascii="Times New Roman" w:hAnsi="Times New Roman" w:cs="Times New Roman"/>
                <w:b w:val="0"/>
                <w:bCs/>
                <w:color w:val="auto"/>
                <w:highlight w:val="none"/>
              </w:rPr>
            </w:pPr>
            <w:r>
              <w:rPr>
                <w:rFonts w:hint="default" w:ascii="Times New Roman" w:hAnsi="Times New Roman" w:cs="Times New Roman"/>
                <w:b w:val="0"/>
                <w:bCs/>
                <w:color w:val="auto"/>
                <w:highlight w:val="none"/>
              </w:rPr>
              <w:t>序号</w:t>
            </w:r>
          </w:p>
        </w:tc>
        <w:tc>
          <w:tcPr>
            <w:tcW w:w="1701" w:type="dxa"/>
            <w:tcBorders>
              <w:top w:val="single" w:color="auto" w:sz="4" w:space="0"/>
              <w:left w:val="nil"/>
              <w:bottom w:val="single" w:color="auto" w:sz="4" w:space="0"/>
              <w:right w:val="single" w:color="auto" w:sz="4" w:space="0"/>
            </w:tcBorders>
            <w:noWrap w:val="0"/>
            <w:vAlign w:val="center"/>
          </w:tcPr>
          <w:p>
            <w:pPr>
              <w:pStyle w:val="46"/>
              <w:rPr>
                <w:rFonts w:hint="default" w:ascii="Times New Roman" w:hAnsi="Times New Roman" w:cs="Times New Roman"/>
                <w:b w:val="0"/>
                <w:bCs/>
                <w:color w:val="auto"/>
                <w:highlight w:val="none"/>
              </w:rPr>
            </w:pPr>
            <w:r>
              <w:rPr>
                <w:rFonts w:hint="default" w:ascii="Times New Roman" w:hAnsi="Times New Roman" w:cs="Times New Roman"/>
                <w:b w:val="0"/>
                <w:bCs/>
                <w:color w:val="auto"/>
                <w:highlight w:val="none"/>
              </w:rPr>
              <w:t>设备名称</w:t>
            </w:r>
          </w:p>
        </w:tc>
        <w:tc>
          <w:tcPr>
            <w:tcW w:w="1312" w:type="dxa"/>
            <w:tcBorders>
              <w:top w:val="single" w:color="auto" w:sz="4" w:space="0"/>
              <w:left w:val="nil"/>
              <w:bottom w:val="single" w:color="auto" w:sz="4" w:space="0"/>
              <w:right w:val="single" w:color="auto" w:sz="4" w:space="0"/>
            </w:tcBorders>
            <w:noWrap w:val="0"/>
            <w:vAlign w:val="center"/>
          </w:tcPr>
          <w:p>
            <w:pPr>
              <w:pStyle w:val="46"/>
              <w:rPr>
                <w:rFonts w:hint="default" w:ascii="Times New Roman" w:hAnsi="Times New Roman" w:cs="Times New Roman"/>
                <w:b w:val="0"/>
                <w:bCs/>
                <w:color w:val="auto"/>
                <w:highlight w:val="none"/>
              </w:rPr>
            </w:pPr>
            <w:r>
              <w:rPr>
                <w:rFonts w:hint="default" w:ascii="Times New Roman" w:hAnsi="Times New Roman" w:cs="Times New Roman"/>
                <w:color w:val="auto"/>
                <w:highlight w:val="none"/>
              </w:rPr>
              <w:t>规格、参数</w:t>
            </w:r>
          </w:p>
        </w:tc>
        <w:tc>
          <w:tcPr>
            <w:tcW w:w="753" w:type="dxa"/>
            <w:tcBorders>
              <w:top w:val="single" w:color="auto" w:sz="4" w:space="0"/>
              <w:left w:val="nil"/>
              <w:bottom w:val="single" w:color="auto" w:sz="4" w:space="0"/>
              <w:right w:val="single" w:color="auto" w:sz="4" w:space="0"/>
            </w:tcBorders>
            <w:noWrap w:val="0"/>
            <w:vAlign w:val="center"/>
          </w:tcPr>
          <w:p>
            <w:pPr>
              <w:pStyle w:val="46"/>
              <w:rPr>
                <w:rFonts w:hint="default" w:ascii="Times New Roman" w:hAnsi="Times New Roman" w:cs="Times New Roman"/>
                <w:b w:val="0"/>
                <w:bCs/>
                <w:color w:val="auto"/>
                <w:highlight w:val="none"/>
              </w:rPr>
            </w:pPr>
            <w:r>
              <w:rPr>
                <w:rFonts w:hint="default" w:ascii="Times New Roman" w:hAnsi="Times New Roman" w:cs="Times New Roman"/>
                <w:b w:val="0"/>
                <w:bCs/>
                <w:color w:val="auto"/>
                <w:highlight w:val="none"/>
              </w:rPr>
              <w:t>单位</w:t>
            </w:r>
          </w:p>
        </w:tc>
        <w:tc>
          <w:tcPr>
            <w:tcW w:w="800" w:type="dxa"/>
            <w:tcBorders>
              <w:top w:val="single" w:color="auto" w:sz="4" w:space="0"/>
              <w:left w:val="nil"/>
              <w:bottom w:val="single" w:color="auto" w:sz="4" w:space="0"/>
              <w:right w:val="single" w:color="auto" w:sz="4" w:space="0"/>
            </w:tcBorders>
            <w:noWrap w:val="0"/>
            <w:vAlign w:val="center"/>
          </w:tcPr>
          <w:p>
            <w:pPr>
              <w:pStyle w:val="46"/>
              <w:rPr>
                <w:rFonts w:hint="default" w:ascii="Times New Roman" w:hAnsi="Times New Roman" w:cs="Times New Roman"/>
                <w:b w:val="0"/>
                <w:bCs/>
                <w:color w:val="auto"/>
                <w:highlight w:val="none"/>
              </w:rPr>
            </w:pPr>
            <w:r>
              <w:rPr>
                <w:rFonts w:hint="default" w:ascii="Times New Roman" w:hAnsi="Times New Roman" w:cs="Times New Roman"/>
                <w:b w:val="0"/>
                <w:bCs/>
                <w:color w:val="auto"/>
                <w:highlight w:val="none"/>
              </w:rPr>
              <w:t>数量</w:t>
            </w:r>
          </w:p>
        </w:tc>
        <w:tc>
          <w:tcPr>
            <w:tcW w:w="1687" w:type="dxa"/>
            <w:tcBorders>
              <w:top w:val="single" w:color="auto" w:sz="4" w:space="0"/>
              <w:left w:val="nil"/>
              <w:bottom w:val="single" w:color="auto" w:sz="4" w:space="0"/>
              <w:right w:val="single" w:color="auto" w:sz="4" w:space="0"/>
            </w:tcBorders>
            <w:noWrap w:val="0"/>
            <w:vAlign w:val="center"/>
          </w:tcPr>
          <w:p>
            <w:pPr>
              <w:pStyle w:val="46"/>
              <w:rPr>
                <w:rFonts w:hint="default" w:ascii="Times New Roman" w:hAnsi="Times New Roman" w:cs="Times New Roman"/>
                <w:b w:val="0"/>
                <w:bCs/>
                <w:color w:val="auto"/>
                <w:highlight w:val="none"/>
              </w:rPr>
            </w:pPr>
            <w:r>
              <w:rPr>
                <w:rFonts w:hint="default" w:ascii="Times New Roman" w:hAnsi="Times New Roman" w:cs="Times New Roman"/>
                <w:b w:val="0"/>
                <w:bCs/>
                <w:color w:val="auto"/>
                <w:highlight w:val="none"/>
              </w:rPr>
              <w:t>功能与用途</w:t>
            </w:r>
          </w:p>
        </w:tc>
        <w:tc>
          <w:tcPr>
            <w:tcW w:w="1695" w:type="dxa"/>
            <w:tcBorders>
              <w:top w:val="single" w:color="auto" w:sz="4" w:space="0"/>
              <w:left w:val="nil"/>
              <w:bottom w:val="single" w:color="auto" w:sz="4" w:space="0"/>
              <w:right w:val="single" w:color="auto" w:sz="4" w:space="0"/>
            </w:tcBorders>
            <w:noWrap w:val="0"/>
            <w:vAlign w:val="center"/>
          </w:tcPr>
          <w:p>
            <w:pPr>
              <w:pStyle w:val="46"/>
              <w:rPr>
                <w:rFonts w:hint="default" w:ascii="Times New Roman" w:hAnsi="Times New Roman" w:eastAsia="宋体" w:cs="Times New Roman"/>
                <w:b w:val="0"/>
                <w:bCs/>
                <w:color w:val="auto"/>
                <w:highlight w:val="none"/>
                <w:lang w:val="en-US" w:eastAsia="zh-CN"/>
              </w:rPr>
            </w:pPr>
            <w:r>
              <w:rPr>
                <w:rFonts w:hint="default" w:ascii="Times New Roman" w:hAnsi="Times New Roman" w:cs="Times New Roman"/>
                <w:b w:val="0"/>
                <w:bCs/>
                <w:color w:val="auto"/>
                <w:highlight w:val="none"/>
                <w:lang w:eastAsia="zh-CN"/>
              </w:rPr>
              <w:t>已有</w:t>
            </w:r>
            <w:r>
              <w:rPr>
                <w:rFonts w:hint="default" w:ascii="Times New Roman" w:hAnsi="Times New Roman" w:cs="Times New Roman"/>
                <w:b w:val="0"/>
                <w:bCs/>
                <w:color w:val="auto"/>
                <w:highlight w:val="none"/>
                <w:lang w:val="en-US" w:eastAsia="zh-CN"/>
              </w:rPr>
              <w:t>/共享/拟购</w:t>
            </w:r>
          </w:p>
        </w:tc>
      </w:tr>
      <w:tr>
        <w:tblPrEx>
          <w:tblCellMar>
            <w:top w:w="0" w:type="dxa"/>
            <w:left w:w="108" w:type="dxa"/>
            <w:bottom w:w="0" w:type="dxa"/>
            <w:right w:w="108" w:type="dxa"/>
          </w:tblCellMar>
        </w:tblPrEx>
        <w:trPr>
          <w:trHeight w:val="340" w:hRule="atLeast"/>
          <w:tblHeader/>
          <w:jc w:val="center"/>
        </w:trPr>
        <w:tc>
          <w:tcPr>
            <w:tcW w:w="65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宋体" w:cs="Times New Roman"/>
                <w:color w:val="auto"/>
                <w:highlight w:val="none"/>
                <w:lang w:val="en-US" w:eastAsia="zh-CN"/>
              </w:rPr>
            </w:pPr>
            <w:r>
              <w:rPr>
                <w:rFonts w:hint="eastAsia" w:cs="Times New Roman"/>
                <w:color w:val="auto"/>
                <w:highlight w:val="none"/>
                <w:lang w:val="en-US" w:eastAsia="zh-CN"/>
              </w:rPr>
              <w:t>一</w:t>
            </w:r>
          </w:p>
        </w:tc>
        <w:tc>
          <w:tcPr>
            <w:tcW w:w="1701" w:type="dxa"/>
            <w:tcBorders>
              <w:top w:val="single" w:color="auto" w:sz="4" w:space="0"/>
              <w:left w:val="nil"/>
              <w:bottom w:val="single" w:color="auto" w:sz="4" w:space="0"/>
              <w:right w:val="single" w:color="auto" w:sz="4" w:space="0"/>
            </w:tcBorders>
            <w:noWrap w:val="0"/>
            <w:vAlign w:val="center"/>
          </w:tcPr>
          <w:p>
            <w:pPr>
              <w:jc w:val="center"/>
              <w:rPr>
                <w:rFonts w:hint="eastAsia" w:ascii="Times New Roman" w:hAnsi="Times New Roman" w:eastAsia="宋体" w:cs="Times New Roman"/>
                <w:color w:val="auto"/>
                <w:highlight w:val="none"/>
                <w:lang w:val="en-US" w:eastAsia="zh-CN"/>
              </w:rPr>
            </w:pPr>
            <w:r>
              <w:rPr>
                <w:rFonts w:hint="eastAsia" w:cs="Times New Roman"/>
                <w:color w:val="auto"/>
                <w:highlight w:val="none"/>
                <w:lang w:val="en-US" w:eastAsia="zh-CN"/>
              </w:rPr>
              <w:t>科研仪器设备</w:t>
            </w:r>
          </w:p>
        </w:tc>
        <w:tc>
          <w:tcPr>
            <w:tcW w:w="1312"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753"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800"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87"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lang w:eastAsia="zh-CN"/>
              </w:rPr>
            </w:pPr>
          </w:p>
        </w:tc>
      </w:tr>
      <w:tr>
        <w:tblPrEx>
          <w:tblCellMar>
            <w:top w:w="0" w:type="dxa"/>
            <w:left w:w="108" w:type="dxa"/>
            <w:bottom w:w="0" w:type="dxa"/>
            <w:right w:w="108" w:type="dxa"/>
          </w:tblCellMar>
        </w:tblPrEx>
        <w:trPr>
          <w:trHeight w:val="340" w:hRule="atLeast"/>
          <w:tblHeader/>
          <w:jc w:val="center"/>
        </w:trPr>
        <w:tc>
          <w:tcPr>
            <w:tcW w:w="65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1701"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color w:val="auto"/>
                <w:highlight w:val="none"/>
              </w:rPr>
            </w:pPr>
          </w:p>
        </w:tc>
        <w:tc>
          <w:tcPr>
            <w:tcW w:w="1312"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753"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800"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87"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lang w:eastAsia="zh-CN"/>
              </w:rPr>
            </w:pPr>
          </w:p>
        </w:tc>
      </w:tr>
      <w:tr>
        <w:tblPrEx>
          <w:tblCellMar>
            <w:top w:w="0" w:type="dxa"/>
            <w:left w:w="108" w:type="dxa"/>
            <w:bottom w:w="0" w:type="dxa"/>
            <w:right w:w="108" w:type="dxa"/>
          </w:tblCellMar>
        </w:tblPrEx>
        <w:trPr>
          <w:trHeight w:val="340" w:hRule="atLeast"/>
          <w:tblHeader/>
          <w:jc w:val="center"/>
        </w:trPr>
        <w:tc>
          <w:tcPr>
            <w:tcW w:w="65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宋体" w:cs="Times New Roman"/>
                <w:color w:val="auto"/>
                <w:highlight w:val="none"/>
                <w:lang w:eastAsia="zh-CN"/>
              </w:rPr>
            </w:pPr>
            <w:r>
              <w:rPr>
                <w:rFonts w:hint="eastAsia" w:cs="Times New Roman"/>
                <w:color w:val="auto"/>
                <w:highlight w:val="none"/>
                <w:lang w:val="en-US" w:eastAsia="zh-CN"/>
              </w:rPr>
              <w:t>二</w:t>
            </w:r>
          </w:p>
        </w:tc>
        <w:tc>
          <w:tcPr>
            <w:tcW w:w="1701"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r>
              <w:rPr>
                <w:rFonts w:hint="default" w:ascii="Times New Roman" w:hAnsi="Times New Roman" w:cs="Times New Roman"/>
                <w:color w:val="auto"/>
                <w:highlight w:val="none"/>
              </w:rPr>
              <w:t>检验检测设备</w:t>
            </w:r>
          </w:p>
        </w:tc>
        <w:tc>
          <w:tcPr>
            <w:tcW w:w="1312"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753"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800"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87"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lang w:eastAsia="zh-CN"/>
              </w:rPr>
            </w:pPr>
          </w:p>
        </w:tc>
      </w:tr>
      <w:tr>
        <w:tblPrEx>
          <w:tblCellMar>
            <w:top w:w="0" w:type="dxa"/>
            <w:left w:w="108" w:type="dxa"/>
            <w:bottom w:w="0" w:type="dxa"/>
            <w:right w:w="108" w:type="dxa"/>
          </w:tblCellMar>
        </w:tblPrEx>
        <w:trPr>
          <w:trHeight w:val="340" w:hRule="atLeast"/>
          <w:tblHeader/>
          <w:jc w:val="center"/>
        </w:trPr>
        <w:tc>
          <w:tcPr>
            <w:tcW w:w="65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r>
              <w:rPr>
                <w:rFonts w:hint="default" w:ascii="Times New Roman" w:hAnsi="Times New Roman" w:cs="Times New Roman"/>
                <w:color w:val="auto"/>
                <w:highlight w:val="none"/>
              </w:rPr>
              <w:t>......</w:t>
            </w:r>
          </w:p>
        </w:tc>
        <w:tc>
          <w:tcPr>
            <w:tcW w:w="1701"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312"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753"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800"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87"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lang w:eastAsia="zh-CN"/>
              </w:rPr>
            </w:pPr>
          </w:p>
        </w:tc>
      </w:tr>
      <w:tr>
        <w:tblPrEx>
          <w:tblCellMar>
            <w:top w:w="0" w:type="dxa"/>
            <w:left w:w="108" w:type="dxa"/>
            <w:bottom w:w="0" w:type="dxa"/>
            <w:right w:w="108" w:type="dxa"/>
          </w:tblCellMar>
        </w:tblPrEx>
        <w:trPr>
          <w:trHeight w:val="340" w:hRule="atLeast"/>
          <w:tblHeader/>
          <w:jc w:val="center"/>
        </w:trPr>
        <w:tc>
          <w:tcPr>
            <w:tcW w:w="65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宋体" w:cs="Times New Roman"/>
                <w:color w:val="auto"/>
                <w:highlight w:val="none"/>
                <w:lang w:eastAsia="zh-CN"/>
              </w:rPr>
            </w:pPr>
            <w:r>
              <w:rPr>
                <w:rFonts w:hint="eastAsia" w:cs="Times New Roman"/>
                <w:color w:val="auto"/>
                <w:highlight w:val="none"/>
                <w:lang w:val="en-US" w:eastAsia="zh-CN"/>
              </w:rPr>
              <w:t>三</w:t>
            </w:r>
          </w:p>
        </w:tc>
        <w:tc>
          <w:tcPr>
            <w:tcW w:w="1701"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r>
              <w:rPr>
                <w:rFonts w:hint="default" w:ascii="Times New Roman" w:hAnsi="Times New Roman" w:cs="Times New Roman"/>
                <w:color w:val="auto"/>
                <w:kern w:val="0"/>
                <w:sz w:val="20"/>
                <w:szCs w:val="20"/>
                <w:highlight w:val="none"/>
              </w:rPr>
              <w:t>农产品加工设备</w:t>
            </w:r>
          </w:p>
        </w:tc>
        <w:tc>
          <w:tcPr>
            <w:tcW w:w="1312"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753"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800"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87"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lang w:eastAsia="zh-CN"/>
              </w:rPr>
            </w:pPr>
          </w:p>
        </w:tc>
      </w:tr>
      <w:tr>
        <w:tblPrEx>
          <w:tblCellMar>
            <w:top w:w="0" w:type="dxa"/>
            <w:left w:w="108" w:type="dxa"/>
            <w:bottom w:w="0" w:type="dxa"/>
            <w:right w:w="108" w:type="dxa"/>
          </w:tblCellMar>
        </w:tblPrEx>
        <w:trPr>
          <w:trHeight w:val="340" w:hRule="atLeast"/>
          <w:tblHeader/>
          <w:jc w:val="center"/>
        </w:trPr>
        <w:tc>
          <w:tcPr>
            <w:tcW w:w="65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r>
              <w:rPr>
                <w:rFonts w:hint="default" w:ascii="Times New Roman" w:hAnsi="Times New Roman" w:cs="Times New Roman"/>
                <w:color w:val="auto"/>
                <w:highlight w:val="none"/>
              </w:rPr>
              <w:t>......</w:t>
            </w:r>
          </w:p>
        </w:tc>
        <w:tc>
          <w:tcPr>
            <w:tcW w:w="1701"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312"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753"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800"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87"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lang w:eastAsia="zh-CN"/>
              </w:rPr>
            </w:pPr>
          </w:p>
        </w:tc>
      </w:tr>
      <w:tr>
        <w:tblPrEx>
          <w:tblCellMar>
            <w:top w:w="0" w:type="dxa"/>
            <w:left w:w="108" w:type="dxa"/>
            <w:bottom w:w="0" w:type="dxa"/>
            <w:right w:w="108" w:type="dxa"/>
          </w:tblCellMar>
        </w:tblPrEx>
        <w:trPr>
          <w:trHeight w:val="340" w:hRule="atLeast"/>
          <w:tblHeader/>
          <w:jc w:val="center"/>
        </w:trPr>
        <w:tc>
          <w:tcPr>
            <w:tcW w:w="65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宋体" w:cs="Times New Roman"/>
                <w:color w:val="auto"/>
                <w:highlight w:val="none"/>
                <w:lang w:eastAsia="zh-CN"/>
              </w:rPr>
            </w:pPr>
            <w:r>
              <w:rPr>
                <w:rFonts w:hint="eastAsia" w:cs="Times New Roman"/>
                <w:color w:val="auto"/>
                <w:highlight w:val="none"/>
                <w:lang w:val="en-US" w:eastAsia="zh-CN"/>
              </w:rPr>
              <w:t>四</w:t>
            </w:r>
          </w:p>
        </w:tc>
        <w:tc>
          <w:tcPr>
            <w:tcW w:w="1701" w:type="dxa"/>
            <w:tcBorders>
              <w:top w:val="single" w:color="auto" w:sz="4" w:space="0"/>
              <w:left w:val="nil"/>
              <w:bottom w:val="single" w:color="auto" w:sz="4" w:space="0"/>
              <w:right w:val="single" w:color="auto" w:sz="4" w:space="0"/>
            </w:tcBorders>
            <w:noWrap w:val="0"/>
            <w:vAlign w:val="center"/>
          </w:tcPr>
          <w:p>
            <w:pPr>
              <w:jc w:val="center"/>
              <w:rPr>
                <w:rFonts w:hint="eastAsia" w:ascii="Times New Roman" w:hAnsi="Times New Roman" w:eastAsia="宋体" w:cs="Times New Roman"/>
                <w:color w:val="auto"/>
                <w:highlight w:val="none"/>
                <w:lang w:eastAsia="zh-CN"/>
              </w:rPr>
            </w:pPr>
            <w:r>
              <w:rPr>
                <w:rFonts w:hint="eastAsia" w:cs="Times New Roman"/>
                <w:color w:val="auto"/>
                <w:szCs w:val="22"/>
                <w:highlight w:val="none"/>
                <w:lang w:val="en-US" w:eastAsia="zh-CN"/>
              </w:rPr>
              <w:t>信息</w:t>
            </w:r>
            <w:r>
              <w:rPr>
                <w:rFonts w:hint="eastAsia" w:ascii="宋体" w:eastAsia="宋体" w:cs="Times New Roman"/>
                <w:color w:val="auto"/>
                <w:szCs w:val="22"/>
                <w:highlight w:val="none"/>
                <w:lang w:val="en-US" w:eastAsia="zh-CN"/>
              </w:rPr>
              <w:t>系统软硬件</w:t>
            </w:r>
          </w:p>
        </w:tc>
        <w:tc>
          <w:tcPr>
            <w:tcW w:w="1312"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753"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800"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87"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lang w:eastAsia="zh-CN"/>
              </w:rPr>
            </w:pPr>
          </w:p>
        </w:tc>
      </w:tr>
      <w:tr>
        <w:tblPrEx>
          <w:tblCellMar>
            <w:top w:w="0" w:type="dxa"/>
            <w:left w:w="108" w:type="dxa"/>
            <w:bottom w:w="0" w:type="dxa"/>
            <w:right w:w="108" w:type="dxa"/>
          </w:tblCellMar>
        </w:tblPrEx>
        <w:trPr>
          <w:trHeight w:val="340" w:hRule="atLeast"/>
          <w:tblHeader/>
          <w:jc w:val="center"/>
        </w:trPr>
        <w:tc>
          <w:tcPr>
            <w:tcW w:w="65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1701"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color w:val="auto"/>
                <w:highlight w:val="none"/>
              </w:rPr>
            </w:pPr>
          </w:p>
        </w:tc>
        <w:tc>
          <w:tcPr>
            <w:tcW w:w="1312"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753"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800"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87"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lang w:eastAsia="zh-CN"/>
              </w:rPr>
            </w:pPr>
          </w:p>
        </w:tc>
      </w:tr>
      <w:tr>
        <w:tblPrEx>
          <w:tblCellMar>
            <w:top w:w="0" w:type="dxa"/>
            <w:left w:w="108" w:type="dxa"/>
            <w:bottom w:w="0" w:type="dxa"/>
            <w:right w:w="108" w:type="dxa"/>
          </w:tblCellMar>
        </w:tblPrEx>
        <w:trPr>
          <w:trHeight w:val="340" w:hRule="atLeast"/>
          <w:tblHeader/>
          <w:jc w:val="center"/>
        </w:trPr>
        <w:tc>
          <w:tcPr>
            <w:tcW w:w="65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宋体" w:cs="Times New Roman"/>
                <w:color w:val="auto"/>
                <w:highlight w:val="none"/>
                <w:lang w:val="en-US" w:eastAsia="zh-CN"/>
              </w:rPr>
            </w:pPr>
            <w:r>
              <w:rPr>
                <w:rFonts w:hint="eastAsia" w:cs="Times New Roman"/>
                <w:color w:val="auto"/>
                <w:highlight w:val="none"/>
                <w:lang w:val="en-US" w:eastAsia="zh-CN"/>
              </w:rPr>
              <w:t>五</w:t>
            </w:r>
          </w:p>
        </w:tc>
        <w:tc>
          <w:tcPr>
            <w:tcW w:w="1701"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lang w:val="en-US" w:eastAsia="zh-CN"/>
              </w:rPr>
            </w:pPr>
            <w:r>
              <w:rPr>
                <w:rFonts w:hint="eastAsia" w:cs="Times New Roman"/>
                <w:color w:val="auto"/>
                <w:szCs w:val="22"/>
                <w:highlight w:val="none"/>
                <w:lang w:val="en-US" w:eastAsia="zh-CN"/>
              </w:rPr>
              <w:t>农机具</w:t>
            </w:r>
          </w:p>
        </w:tc>
        <w:tc>
          <w:tcPr>
            <w:tcW w:w="1312"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753"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800"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87"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lang w:eastAsia="zh-CN"/>
              </w:rPr>
            </w:pPr>
          </w:p>
        </w:tc>
      </w:tr>
      <w:tr>
        <w:tblPrEx>
          <w:tblCellMar>
            <w:top w:w="0" w:type="dxa"/>
            <w:left w:w="108" w:type="dxa"/>
            <w:bottom w:w="0" w:type="dxa"/>
            <w:right w:w="108" w:type="dxa"/>
          </w:tblCellMar>
        </w:tblPrEx>
        <w:trPr>
          <w:trHeight w:val="340" w:hRule="atLeast"/>
          <w:tblHeader/>
          <w:jc w:val="center"/>
        </w:trPr>
        <w:tc>
          <w:tcPr>
            <w:tcW w:w="65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1701"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color w:val="auto"/>
                <w:highlight w:val="none"/>
              </w:rPr>
            </w:pPr>
          </w:p>
        </w:tc>
        <w:tc>
          <w:tcPr>
            <w:tcW w:w="1312"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753"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800"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87"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lang w:eastAsia="zh-CN"/>
              </w:rPr>
            </w:pPr>
          </w:p>
        </w:tc>
      </w:tr>
      <w:tr>
        <w:tblPrEx>
          <w:tblCellMar>
            <w:top w:w="0" w:type="dxa"/>
            <w:left w:w="108" w:type="dxa"/>
            <w:bottom w:w="0" w:type="dxa"/>
            <w:right w:w="108" w:type="dxa"/>
          </w:tblCellMar>
        </w:tblPrEx>
        <w:trPr>
          <w:trHeight w:val="340" w:hRule="atLeast"/>
          <w:tblHeader/>
          <w:jc w:val="center"/>
        </w:trPr>
        <w:tc>
          <w:tcPr>
            <w:tcW w:w="65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宋体" w:cs="Times New Roman"/>
                <w:color w:val="auto"/>
                <w:highlight w:val="none"/>
                <w:lang w:val="en-US" w:eastAsia="zh-CN"/>
              </w:rPr>
            </w:pPr>
            <w:r>
              <w:rPr>
                <w:rFonts w:hint="eastAsia" w:cs="Times New Roman"/>
                <w:color w:val="auto"/>
                <w:highlight w:val="none"/>
                <w:lang w:val="en-US" w:eastAsia="zh-CN"/>
              </w:rPr>
              <w:t>六</w:t>
            </w:r>
          </w:p>
        </w:tc>
        <w:tc>
          <w:tcPr>
            <w:tcW w:w="1701"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其它设备</w:t>
            </w:r>
          </w:p>
        </w:tc>
        <w:tc>
          <w:tcPr>
            <w:tcW w:w="1312"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753"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800"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87"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lang w:eastAsia="zh-CN"/>
              </w:rPr>
            </w:pPr>
          </w:p>
        </w:tc>
      </w:tr>
      <w:tr>
        <w:tblPrEx>
          <w:tblCellMar>
            <w:top w:w="0" w:type="dxa"/>
            <w:left w:w="108" w:type="dxa"/>
            <w:bottom w:w="0" w:type="dxa"/>
            <w:right w:w="108" w:type="dxa"/>
          </w:tblCellMar>
        </w:tblPrEx>
        <w:trPr>
          <w:trHeight w:val="340" w:hRule="atLeast"/>
          <w:tblHeader/>
          <w:jc w:val="center"/>
        </w:trPr>
        <w:tc>
          <w:tcPr>
            <w:tcW w:w="65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s="Times New Roman"/>
                <w:color w:val="auto"/>
                <w:highlight w:val="none"/>
                <w:lang w:val="en-US" w:eastAsia="zh-CN"/>
              </w:rPr>
            </w:pPr>
            <w:r>
              <w:rPr>
                <w:rFonts w:hint="default" w:ascii="Times New Roman" w:hAnsi="Times New Roman" w:cs="Times New Roman"/>
                <w:color w:val="auto"/>
                <w:highlight w:val="none"/>
              </w:rPr>
              <w:t>......</w:t>
            </w:r>
          </w:p>
        </w:tc>
        <w:tc>
          <w:tcPr>
            <w:tcW w:w="1701" w:type="dxa"/>
            <w:tcBorders>
              <w:top w:val="single" w:color="auto" w:sz="4" w:space="0"/>
              <w:left w:val="nil"/>
              <w:bottom w:val="single" w:color="auto" w:sz="4" w:space="0"/>
              <w:right w:val="single" w:color="auto" w:sz="4" w:space="0"/>
            </w:tcBorders>
            <w:noWrap w:val="0"/>
            <w:vAlign w:val="center"/>
          </w:tcPr>
          <w:p>
            <w:pPr>
              <w:jc w:val="center"/>
              <w:rPr>
                <w:rFonts w:hint="eastAsia" w:cs="Times New Roman"/>
                <w:color w:val="auto"/>
                <w:highlight w:val="none"/>
                <w:lang w:val="en-US" w:eastAsia="zh-CN"/>
              </w:rPr>
            </w:pPr>
          </w:p>
        </w:tc>
        <w:tc>
          <w:tcPr>
            <w:tcW w:w="1312"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753"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800"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87"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p>
        </w:tc>
        <w:tc>
          <w:tcPr>
            <w:tcW w:w="16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lang w:eastAsia="zh-CN"/>
              </w:rPr>
            </w:pPr>
          </w:p>
        </w:tc>
      </w:tr>
    </w:tbl>
    <w:p>
      <w:pPr>
        <w:pStyle w:val="31"/>
        <w:spacing w:before="95" w:beforeLines="30" w:after="95" w:afterLines="30"/>
        <w:ind w:firstLine="420"/>
        <w:jc w:val="center"/>
        <w:rPr>
          <w:rFonts w:hint="eastAsia" w:ascii="Times New Roman" w:hAnsi="Times New Roman" w:eastAsia="宋体" w:cs="Times New Roman"/>
          <w:b/>
          <w:bCs/>
          <w:color w:val="auto"/>
          <w:highlight w:val="none"/>
          <w:lang w:eastAsia="zh-CN"/>
        </w:rPr>
      </w:pPr>
      <w:r>
        <w:rPr>
          <w:rFonts w:hint="default" w:ascii="Times New Roman" w:hAnsi="Times New Roman" w:cs="Times New Roman"/>
          <w:b/>
          <w:bCs/>
          <w:color w:val="auto"/>
          <w:highlight w:val="none"/>
        </w:rPr>
        <w:t>表</w:t>
      </w:r>
      <w:r>
        <w:rPr>
          <w:rFonts w:hint="eastAsia" w:ascii="Times New Roman" w:cs="Times New Roman"/>
          <w:b/>
          <w:bCs/>
          <w:color w:val="auto"/>
          <w:highlight w:val="none"/>
          <w:lang w:val="en-US" w:eastAsia="zh-CN"/>
        </w:rPr>
        <w:t>9</w:t>
      </w:r>
      <w:r>
        <w:rPr>
          <w:rFonts w:hint="default" w:ascii="Times New Roman" w:hAnsi="Times New Roman" w:cs="Times New Roman"/>
          <w:b/>
          <w:bCs/>
          <w:color w:val="auto"/>
          <w:highlight w:val="none"/>
        </w:rPr>
        <w:t>-</w:t>
      </w:r>
      <w:r>
        <w:rPr>
          <w:rFonts w:hint="default" w:ascii="Times New Roman" w:hAnsi="Times New Roman" w:cs="Times New Roman"/>
          <w:b/>
          <w:bCs/>
          <w:color w:val="auto"/>
          <w:highlight w:val="none"/>
          <w:lang w:val="en-US" w:eastAsia="zh-CN"/>
        </w:rPr>
        <w:t>2</w:t>
      </w:r>
      <w:r>
        <w:rPr>
          <w:rFonts w:hint="default" w:ascii="Times New Roman" w:hAnsi="Times New Roman" w:cs="Times New Roman"/>
          <w:b/>
          <w:bCs/>
          <w:color w:val="auto"/>
          <w:highlight w:val="none"/>
        </w:rPr>
        <w:t xml:space="preserve">  </w:t>
      </w:r>
      <w:r>
        <w:rPr>
          <w:rFonts w:hint="default" w:ascii="Times New Roman" w:hAnsi="Times New Roman" w:cs="Times New Roman"/>
          <w:b/>
          <w:bCs/>
          <w:color w:val="auto"/>
          <w:highlight w:val="none"/>
          <w:lang w:eastAsia="zh-CN"/>
        </w:rPr>
        <w:t>拟购</w:t>
      </w:r>
      <w:r>
        <w:rPr>
          <w:rFonts w:hint="eastAsia" w:ascii="Times New Roman" w:cs="Times New Roman"/>
          <w:b/>
          <w:bCs/>
          <w:color w:val="auto"/>
          <w:highlight w:val="none"/>
          <w:lang w:val="en-US" w:eastAsia="zh-CN"/>
        </w:rPr>
        <w:t>农机具和</w:t>
      </w:r>
      <w:r>
        <w:rPr>
          <w:rFonts w:hint="default" w:ascii="Times New Roman" w:hAnsi="Times New Roman" w:cs="Times New Roman"/>
          <w:b/>
          <w:bCs/>
          <w:color w:val="auto"/>
          <w:highlight w:val="none"/>
        </w:rPr>
        <w:t>仪器设备清单</w:t>
      </w:r>
      <w:r>
        <w:rPr>
          <w:rFonts w:hint="eastAsia" w:ascii="Times New Roman" w:cs="Times New Roman"/>
          <w:b/>
          <w:bCs/>
          <w:color w:val="auto"/>
          <w:highlight w:val="none"/>
          <w:lang w:eastAsia="zh-CN"/>
        </w:rPr>
        <w:t>表</w:t>
      </w:r>
    </w:p>
    <w:tbl>
      <w:tblPr>
        <w:tblStyle w:val="18"/>
        <w:tblW w:w="8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2488"/>
        <w:gridCol w:w="1446"/>
        <w:gridCol w:w="819"/>
        <w:gridCol w:w="1285"/>
        <w:gridCol w:w="770"/>
        <w:gridCol w:w="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69" w:type="dxa"/>
            <w:noWrap w:val="0"/>
            <w:vAlign w:val="center"/>
          </w:tcPr>
          <w:p>
            <w:pPr>
              <w:jc w:val="center"/>
              <w:rPr>
                <w:rFonts w:hint="default" w:ascii="Times New Roman" w:hAnsi="Times New Roman" w:cs="Times New Roman"/>
                <w:color w:val="auto"/>
                <w:highlight w:val="none"/>
              </w:rPr>
            </w:pPr>
            <w:bookmarkStart w:id="212" w:name="_Toc15399"/>
            <w:bookmarkStart w:id="213" w:name="_Toc29111"/>
            <w:r>
              <w:rPr>
                <w:rFonts w:hint="default" w:ascii="Times New Roman" w:hAnsi="Times New Roman" w:cs="Times New Roman"/>
                <w:color w:val="auto"/>
                <w:highlight w:val="none"/>
              </w:rPr>
              <w:t>序号</w:t>
            </w:r>
          </w:p>
        </w:tc>
        <w:tc>
          <w:tcPr>
            <w:tcW w:w="2488" w:type="dxa"/>
            <w:noWrap w:val="0"/>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设备</w:t>
            </w:r>
            <w:r>
              <w:rPr>
                <w:rFonts w:hint="default" w:ascii="Times New Roman" w:hAnsi="Times New Roman" w:cs="Times New Roman"/>
                <w:color w:val="auto"/>
                <w:highlight w:val="none"/>
              </w:rPr>
              <w:t>名称</w:t>
            </w:r>
          </w:p>
        </w:tc>
        <w:tc>
          <w:tcPr>
            <w:tcW w:w="1446" w:type="dxa"/>
            <w:noWrap w:val="0"/>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规格、参数</w:t>
            </w:r>
          </w:p>
        </w:tc>
        <w:tc>
          <w:tcPr>
            <w:tcW w:w="819" w:type="dxa"/>
            <w:noWrap w:val="0"/>
            <w:vAlign w:val="center"/>
          </w:tcPr>
          <w:p>
            <w:pPr>
              <w:jc w:val="center"/>
              <w:rPr>
                <w:rFonts w:hint="eastAsia" w:ascii="Times New Roman" w:hAnsi="Times New Roman" w:eastAsia="宋体" w:cs="Times New Roman"/>
                <w:color w:val="auto"/>
                <w:highlight w:val="none"/>
                <w:lang w:eastAsia="zh-CN"/>
              </w:rPr>
            </w:pPr>
            <w:r>
              <w:rPr>
                <w:rFonts w:hint="eastAsia" w:cs="Times New Roman"/>
                <w:color w:val="auto"/>
                <w:highlight w:val="none"/>
                <w:lang w:eastAsia="zh-CN"/>
              </w:rPr>
              <w:t>单位</w:t>
            </w:r>
          </w:p>
        </w:tc>
        <w:tc>
          <w:tcPr>
            <w:tcW w:w="1285" w:type="dxa"/>
            <w:noWrap w:val="0"/>
            <w:vAlign w:val="center"/>
          </w:tcPr>
          <w:p>
            <w:pPr>
              <w:jc w:val="center"/>
              <w:rPr>
                <w:rFonts w:hint="default" w:ascii="Times New Roman" w:hAnsi="Times New Roman" w:cs="Times New Roman"/>
                <w:color w:val="auto"/>
                <w:highlight w:val="none"/>
              </w:rPr>
            </w:pPr>
            <w:r>
              <w:rPr>
                <w:rFonts w:hint="default" w:ascii="Times New Roman" w:hAnsi="Times New Roman" w:cs="Times New Roman"/>
                <w:b w:val="0"/>
                <w:bCs/>
                <w:color w:val="auto"/>
                <w:highlight w:val="none"/>
              </w:rPr>
              <w:t>功能与用途</w:t>
            </w:r>
          </w:p>
        </w:tc>
        <w:tc>
          <w:tcPr>
            <w:tcW w:w="770" w:type="dxa"/>
            <w:noWrap w:val="0"/>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数量</w:t>
            </w:r>
          </w:p>
        </w:tc>
        <w:tc>
          <w:tcPr>
            <w:tcW w:w="681" w:type="dxa"/>
            <w:noWrap w:val="0"/>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noWrap w:val="0"/>
            <w:vAlign w:val="center"/>
          </w:tcPr>
          <w:p>
            <w:pPr>
              <w:jc w:val="center"/>
              <w:rPr>
                <w:rFonts w:hint="default" w:ascii="Times New Roman" w:hAnsi="Times New Roman" w:cs="Times New Roman"/>
                <w:color w:val="auto"/>
                <w:highlight w:val="none"/>
              </w:rPr>
            </w:pPr>
            <w:r>
              <w:rPr>
                <w:rFonts w:hint="eastAsia" w:cs="Times New Roman"/>
                <w:color w:val="auto"/>
                <w:highlight w:val="none"/>
                <w:lang w:val="en-US" w:eastAsia="zh-CN"/>
              </w:rPr>
              <w:t>一</w:t>
            </w:r>
          </w:p>
        </w:tc>
        <w:tc>
          <w:tcPr>
            <w:tcW w:w="2488" w:type="dxa"/>
            <w:noWrap w:val="0"/>
            <w:vAlign w:val="center"/>
          </w:tcPr>
          <w:p>
            <w:pPr>
              <w:jc w:val="center"/>
              <w:rPr>
                <w:rFonts w:hint="default" w:ascii="Times New Roman" w:hAnsi="Times New Roman" w:cs="Times New Roman"/>
                <w:color w:val="auto"/>
                <w:highlight w:val="none"/>
              </w:rPr>
            </w:pPr>
            <w:r>
              <w:rPr>
                <w:rFonts w:hint="eastAsia" w:cs="Times New Roman"/>
                <w:color w:val="auto"/>
                <w:highlight w:val="none"/>
                <w:lang w:val="en-US" w:eastAsia="zh-CN"/>
              </w:rPr>
              <w:t>科研仪器设备</w:t>
            </w:r>
          </w:p>
        </w:tc>
        <w:tc>
          <w:tcPr>
            <w:tcW w:w="1446" w:type="dxa"/>
            <w:noWrap w:val="0"/>
            <w:vAlign w:val="center"/>
          </w:tcPr>
          <w:p>
            <w:pPr>
              <w:jc w:val="center"/>
              <w:rPr>
                <w:rFonts w:hint="default" w:ascii="Times New Roman" w:hAnsi="Times New Roman" w:cs="Times New Roman"/>
                <w:color w:val="auto"/>
                <w:highlight w:val="none"/>
              </w:rPr>
            </w:pPr>
          </w:p>
        </w:tc>
        <w:tc>
          <w:tcPr>
            <w:tcW w:w="819" w:type="dxa"/>
            <w:noWrap w:val="0"/>
            <w:vAlign w:val="center"/>
          </w:tcPr>
          <w:p>
            <w:pPr>
              <w:jc w:val="center"/>
              <w:rPr>
                <w:rFonts w:hint="default" w:ascii="Times New Roman" w:hAnsi="Times New Roman" w:cs="Times New Roman"/>
                <w:color w:val="auto"/>
                <w:highlight w:val="none"/>
              </w:rPr>
            </w:pPr>
          </w:p>
        </w:tc>
        <w:tc>
          <w:tcPr>
            <w:tcW w:w="1285" w:type="dxa"/>
            <w:noWrap w:val="0"/>
            <w:vAlign w:val="center"/>
          </w:tcPr>
          <w:p>
            <w:pPr>
              <w:jc w:val="center"/>
              <w:rPr>
                <w:rFonts w:hint="default" w:ascii="Times New Roman" w:hAnsi="Times New Roman" w:cs="Times New Roman"/>
                <w:color w:val="auto"/>
                <w:highlight w:val="none"/>
              </w:rPr>
            </w:pPr>
          </w:p>
        </w:tc>
        <w:tc>
          <w:tcPr>
            <w:tcW w:w="770" w:type="dxa"/>
            <w:noWrap w:val="0"/>
            <w:vAlign w:val="center"/>
          </w:tcPr>
          <w:p>
            <w:pPr>
              <w:jc w:val="center"/>
              <w:rPr>
                <w:rFonts w:hint="default" w:ascii="Times New Roman" w:hAnsi="Times New Roman" w:cs="Times New Roman"/>
                <w:color w:val="auto"/>
                <w:highlight w:val="none"/>
              </w:rPr>
            </w:pPr>
          </w:p>
        </w:tc>
        <w:tc>
          <w:tcPr>
            <w:tcW w:w="681" w:type="dxa"/>
            <w:noWrap w:val="0"/>
            <w:vAlign w:val="center"/>
          </w:tcPr>
          <w:p>
            <w:pPr>
              <w:jc w:val="center"/>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noWrap w:val="0"/>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2488" w:type="dxa"/>
            <w:noWrap w:val="0"/>
            <w:vAlign w:val="center"/>
          </w:tcPr>
          <w:p>
            <w:pPr>
              <w:jc w:val="center"/>
              <w:rPr>
                <w:rFonts w:hint="default" w:ascii="Times New Roman" w:hAnsi="Times New Roman" w:cs="Times New Roman"/>
                <w:color w:val="auto"/>
                <w:highlight w:val="none"/>
              </w:rPr>
            </w:pPr>
          </w:p>
        </w:tc>
        <w:tc>
          <w:tcPr>
            <w:tcW w:w="1446" w:type="dxa"/>
            <w:noWrap w:val="0"/>
            <w:vAlign w:val="center"/>
          </w:tcPr>
          <w:p>
            <w:pPr>
              <w:jc w:val="center"/>
              <w:rPr>
                <w:rFonts w:hint="default" w:ascii="Times New Roman" w:hAnsi="Times New Roman" w:cs="Times New Roman"/>
                <w:color w:val="auto"/>
                <w:highlight w:val="none"/>
              </w:rPr>
            </w:pPr>
          </w:p>
        </w:tc>
        <w:tc>
          <w:tcPr>
            <w:tcW w:w="819" w:type="dxa"/>
            <w:noWrap w:val="0"/>
            <w:vAlign w:val="center"/>
          </w:tcPr>
          <w:p>
            <w:pPr>
              <w:jc w:val="center"/>
              <w:rPr>
                <w:rFonts w:hint="default" w:ascii="Times New Roman" w:hAnsi="Times New Roman" w:cs="Times New Roman"/>
                <w:color w:val="auto"/>
                <w:highlight w:val="none"/>
              </w:rPr>
            </w:pPr>
          </w:p>
        </w:tc>
        <w:tc>
          <w:tcPr>
            <w:tcW w:w="1285" w:type="dxa"/>
            <w:noWrap w:val="0"/>
            <w:vAlign w:val="center"/>
          </w:tcPr>
          <w:p>
            <w:pPr>
              <w:jc w:val="center"/>
              <w:rPr>
                <w:rFonts w:hint="default" w:ascii="Times New Roman" w:hAnsi="Times New Roman" w:cs="Times New Roman"/>
                <w:color w:val="auto"/>
                <w:highlight w:val="none"/>
              </w:rPr>
            </w:pPr>
          </w:p>
        </w:tc>
        <w:tc>
          <w:tcPr>
            <w:tcW w:w="770" w:type="dxa"/>
            <w:noWrap w:val="0"/>
            <w:vAlign w:val="center"/>
          </w:tcPr>
          <w:p>
            <w:pPr>
              <w:jc w:val="center"/>
              <w:rPr>
                <w:rFonts w:hint="default" w:ascii="Times New Roman" w:hAnsi="Times New Roman" w:cs="Times New Roman"/>
                <w:color w:val="auto"/>
                <w:highlight w:val="none"/>
              </w:rPr>
            </w:pPr>
          </w:p>
        </w:tc>
        <w:tc>
          <w:tcPr>
            <w:tcW w:w="681" w:type="dxa"/>
            <w:noWrap w:val="0"/>
            <w:vAlign w:val="center"/>
          </w:tcPr>
          <w:p>
            <w:pPr>
              <w:jc w:val="center"/>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noWrap w:val="0"/>
            <w:vAlign w:val="center"/>
          </w:tcPr>
          <w:p>
            <w:pPr>
              <w:jc w:val="center"/>
              <w:rPr>
                <w:rFonts w:hint="default" w:ascii="Times New Roman" w:hAnsi="Times New Roman" w:cs="Times New Roman"/>
                <w:color w:val="auto"/>
                <w:highlight w:val="none"/>
              </w:rPr>
            </w:pPr>
            <w:r>
              <w:rPr>
                <w:rFonts w:hint="eastAsia" w:cs="Times New Roman"/>
                <w:color w:val="auto"/>
                <w:highlight w:val="none"/>
                <w:lang w:val="en-US" w:eastAsia="zh-CN"/>
              </w:rPr>
              <w:t>二</w:t>
            </w:r>
          </w:p>
        </w:tc>
        <w:tc>
          <w:tcPr>
            <w:tcW w:w="2488" w:type="dxa"/>
            <w:noWrap w:val="0"/>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检验检测设备</w:t>
            </w:r>
          </w:p>
        </w:tc>
        <w:tc>
          <w:tcPr>
            <w:tcW w:w="1446" w:type="dxa"/>
            <w:noWrap w:val="0"/>
            <w:vAlign w:val="center"/>
          </w:tcPr>
          <w:p>
            <w:pPr>
              <w:jc w:val="center"/>
              <w:rPr>
                <w:rFonts w:hint="default" w:ascii="Times New Roman" w:hAnsi="Times New Roman" w:cs="Times New Roman"/>
                <w:color w:val="auto"/>
                <w:highlight w:val="none"/>
              </w:rPr>
            </w:pPr>
          </w:p>
        </w:tc>
        <w:tc>
          <w:tcPr>
            <w:tcW w:w="819" w:type="dxa"/>
            <w:noWrap w:val="0"/>
            <w:vAlign w:val="center"/>
          </w:tcPr>
          <w:p>
            <w:pPr>
              <w:jc w:val="center"/>
              <w:rPr>
                <w:rFonts w:hint="default" w:ascii="Times New Roman" w:hAnsi="Times New Roman" w:cs="Times New Roman"/>
                <w:color w:val="auto"/>
                <w:highlight w:val="none"/>
              </w:rPr>
            </w:pPr>
          </w:p>
        </w:tc>
        <w:tc>
          <w:tcPr>
            <w:tcW w:w="1285" w:type="dxa"/>
            <w:noWrap w:val="0"/>
            <w:vAlign w:val="center"/>
          </w:tcPr>
          <w:p>
            <w:pPr>
              <w:jc w:val="center"/>
              <w:rPr>
                <w:rFonts w:hint="default" w:ascii="Times New Roman" w:hAnsi="Times New Roman" w:cs="Times New Roman"/>
                <w:color w:val="auto"/>
                <w:highlight w:val="none"/>
              </w:rPr>
            </w:pPr>
          </w:p>
        </w:tc>
        <w:tc>
          <w:tcPr>
            <w:tcW w:w="770" w:type="dxa"/>
            <w:noWrap w:val="0"/>
            <w:vAlign w:val="center"/>
          </w:tcPr>
          <w:p>
            <w:pPr>
              <w:jc w:val="center"/>
              <w:rPr>
                <w:rFonts w:hint="default" w:ascii="Times New Roman" w:hAnsi="Times New Roman" w:cs="Times New Roman"/>
                <w:color w:val="auto"/>
                <w:highlight w:val="none"/>
              </w:rPr>
            </w:pPr>
          </w:p>
        </w:tc>
        <w:tc>
          <w:tcPr>
            <w:tcW w:w="681" w:type="dxa"/>
            <w:noWrap w:val="0"/>
            <w:vAlign w:val="center"/>
          </w:tcPr>
          <w:p>
            <w:pPr>
              <w:jc w:val="center"/>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noWrap w:val="0"/>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2488" w:type="dxa"/>
            <w:noWrap w:val="0"/>
            <w:vAlign w:val="center"/>
          </w:tcPr>
          <w:p>
            <w:pPr>
              <w:jc w:val="center"/>
              <w:rPr>
                <w:rFonts w:hint="default" w:ascii="Times New Roman" w:hAnsi="Times New Roman" w:cs="Times New Roman"/>
                <w:color w:val="auto"/>
                <w:highlight w:val="none"/>
              </w:rPr>
            </w:pPr>
          </w:p>
        </w:tc>
        <w:tc>
          <w:tcPr>
            <w:tcW w:w="1446" w:type="dxa"/>
            <w:noWrap w:val="0"/>
            <w:vAlign w:val="center"/>
          </w:tcPr>
          <w:p>
            <w:pPr>
              <w:jc w:val="center"/>
              <w:rPr>
                <w:rFonts w:hint="default" w:ascii="Times New Roman" w:hAnsi="Times New Roman" w:cs="Times New Roman"/>
                <w:color w:val="auto"/>
                <w:highlight w:val="none"/>
              </w:rPr>
            </w:pPr>
          </w:p>
        </w:tc>
        <w:tc>
          <w:tcPr>
            <w:tcW w:w="819" w:type="dxa"/>
            <w:noWrap w:val="0"/>
            <w:vAlign w:val="center"/>
          </w:tcPr>
          <w:p>
            <w:pPr>
              <w:jc w:val="center"/>
              <w:rPr>
                <w:rFonts w:hint="default" w:ascii="Times New Roman" w:hAnsi="Times New Roman" w:cs="Times New Roman"/>
                <w:color w:val="auto"/>
                <w:highlight w:val="none"/>
              </w:rPr>
            </w:pPr>
          </w:p>
        </w:tc>
        <w:tc>
          <w:tcPr>
            <w:tcW w:w="1285" w:type="dxa"/>
            <w:noWrap w:val="0"/>
            <w:vAlign w:val="center"/>
          </w:tcPr>
          <w:p>
            <w:pPr>
              <w:jc w:val="center"/>
              <w:rPr>
                <w:rFonts w:hint="default" w:ascii="Times New Roman" w:hAnsi="Times New Roman" w:cs="Times New Roman"/>
                <w:color w:val="auto"/>
                <w:highlight w:val="none"/>
              </w:rPr>
            </w:pPr>
          </w:p>
        </w:tc>
        <w:tc>
          <w:tcPr>
            <w:tcW w:w="770" w:type="dxa"/>
            <w:noWrap w:val="0"/>
            <w:vAlign w:val="center"/>
          </w:tcPr>
          <w:p>
            <w:pPr>
              <w:jc w:val="center"/>
              <w:rPr>
                <w:rFonts w:hint="default" w:ascii="Times New Roman" w:hAnsi="Times New Roman" w:cs="Times New Roman"/>
                <w:color w:val="auto"/>
                <w:highlight w:val="none"/>
              </w:rPr>
            </w:pPr>
          </w:p>
        </w:tc>
        <w:tc>
          <w:tcPr>
            <w:tcW w:w="681" w:type="dxa"/>
            <w:noWrap w:val="0"/>
            <w:vAlign w:val="center"/>
          </w:tcPr>
          <w:p>
            <w:pPr>
              <w:jc w:val="center"/>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noWrap w:val="0"/>
            <w:vAlign w:val="center"/>
          </w:tcPr>
          <w:p>
            <w:pPr>
              <w:jc w:val="center"/>
              <w:rPr>
                <w:rFonts w:hint="default" w:ascii="Times New Roman" w:hAnsi="Times New Roman" w:cs="Times New Roman"/>
                <w:color w:val="auto"/>
                <w:highlight w:val="none"/>
              </w:rPr>
            </w:pPr>
            <w:r>
              <w:rPr>
                <w:rFonts w:hint="eastAsia" w:cs="Times New Roman"/>
                <w:color w:val="auto"/>
                <w:highlight w:val="none"/>
                <w:lang w:val="en-US" w:eastAsia="zh-CN"/>
              </w:rPr>
              <w:t>三</w:t>
            </w:r>
          </w:p>
        </w:tc>
        <w:tc>
          <w:tcPr>
            <w:tcW w:w="2488" w:type="dxa"/>
            <w:noWrap w:val="0"/>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kern w:val="0"/>
                <w:sz w:val="20"/>
                <w:szCs w:val="20"/>
                <w:highlight w:val="none"/>
              </w:rPr>
              <w:t>农产品加工设备</w:t>
            </w:r>
          </w:p>
        </w:tc>
        <w:tc>
          <w:tcPr>
            <w:tcW w:w="1446" w:type="dxa"/>
            <w:noWrap w:val="0"/>
            <w:vAlign w:val="center"/>
          </w:tcPr>
          <w:p>
            <w:pPr>
              <w:jc w:val="center"/>
              <w:rPr>
                <w:rFonts w:hint="default" w:ascii="Times New Roman" w:hAnsi="Times New Roman" w:cs="Times New Roman"/>
                <w:color w:val="auto"/>
                <w:highlight w:val="none"/>
              </w:rPr>
            </w:pPr>
          </w:p>
        </w:tc>
        <w:tc>
          <w:tcPr>
            <w:tcW w:w="819" w:type="dxa"/>
            <w:noWrap w:val="0"/>
            <w:vAlign w:val="center"/>
          </w:tcPr>
          <w:p>
            <w:pPr>
              <w:jc w:val="center"/>
              <w:rPr>
                <w:rFonts w:hint="default" w:ascii="Times New Roman" w:hAnsi="Times New Roman" w:cs="Times New Roman"/>
                <w:color w:val="auto"/>
                <w:highlight w:val="none"/>
              </w:rPr>
            </w:pPr>
          </w:p>
        </w:tc>
        <w:tc>
          <w:tcPr>
            <w:tcW w:w="1285" w:type="dxa"/>
            <w:noWrap w:val="0"/>
            <w:vAlign w:val="center"/>
          </w:tcPr>
          <w:p>
            <w:pPr>
              <w:jc w:val="center"/>
              <w:rPr>
                <w:rFonts w:hint="default" w:ascii="Times New Roman" w:hAnsi="Times New Roman" w:cs="Times New Roman"/>
                <w:color w:val="auto"/>
                <w:highlight w:val="none"/>
              </w:rPr>
            </w:pPr>
          </w:p>
        </w:tc>
        <w:tc>
          <w:tcPr>
            <w:tcW w:w="770" w:type="dxa"/>
            <w:noWrap w:val="0"/>
            <w:vAlign w:val="center"/>
          </w:tcPr>
          <w:p>
            <w:pPr>
              <w:jc w:val="center"/>
              <w:rPr>
                <w:rFonts w:hint="default" w:ascii="Times New Roman" w:hAnsi="Times New Roman" w:cs="Times New Roman"/>
                <w:color w:val="auto"/>
                <w:highlight w:val="none"/>
              </w:rPr>
            </w:pPr>
          </w:p>
        </w:tc>
        <w:tc>
          <w:tcPr>
            <w:tcW w:w="681" w:type="dxa"/>
            <w:noWrap w:val="0"/>
            <w:vAlign w:val="center"/>
          </w:tcPr>
          <w:p>
            <w:pPr>
              <w:jc w:val="center"/>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noWrap w:val="0"/>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2488" w:type="dxa"/>
            <w:noWrap w:val="0"/>
            <w:vAlign w:val="center"/>
          </w:tcPr>
          <w:p>
            <w:pPr>
              <w:jc w:val="center"/>
              <w:rPr>
                <w:rFonts w:hint="default" w:ascii="Times New Roman" w:hAnsi="Times New Roman" w:cs="Times New Roman"/>
                <w:color w:val="auto"/>
                <w:highlight w:val="none"/>
              </w:rPr>
            </w:pPr>
          </w:p>
        </w:tc>
        <w:tc>
          <w:tcPr>
            <w:tcW w:w="1446" w:type="dxa"/>
            <w:noWrap w:val="0"/>
            <w:vAlign w:val="center"/>
          </w:tcPr>
          <w:p>
            <w:pPr>
              <w:jc w:val="center"/>
              <w:rPr>
                <w:rFonts w:hint="default" w:ascii="Times New Roman" w:hAnsi="Times New Roman" w:cs="Times New Roman"/>
                <w:color w:val="auto"/>
                <w:highlight w:val="none"/>
              </w:rPr>
            </w:pPr>
          </w:p>
        </w:tc>
        <w:tc>
          <w:tcPr>
            <w:tcW w:w="819" w:type="dxa"/>
            <w:noWrap w:val="0"/>
            <w:vAlign w:val="center"/>
          </w:tcPr>
          <w:p>
            <w:pPr>
              <w:jc w:val="center"/>
              <w:rPr>
                <w:rFonts w:hint="default" w:ascii="Times New Roman" w:hAnsi="Times New Roman" w:cs="Times New Roman"/>
                <w:color w:val="auto"/>
                <w:highlight w:val="none"/>
              </w:rPr>
            </w:pPr>
          </w:p>
        </w:tc>
        <w:tc>
          <w:tcPr>
            <w:tcW w:w="1285" w:type="dxa"/>
            <w:noWrap w:val="0"/>
            <w:vAlign w:val="center"/>
          </w:tcPr>
          <w:p>
            <w:pPr>
              <w:jc w:val="center"/>
              <w:rPr>
                <w:rFonts w:hint="default" w:ascii="Times New Roman" w:hAnsi="Times New Roman" w:cs="Times New Roman"/>
                <w:color w:val="auto"/>
                <w:highlight w:val="none"/>
              </w:rPr>
            </w:pPr>
          </w:p>
        </w:tc>
        <w:tc>
          <w:tcPr>
            <w:tcW w:w="770" w:type="dxa"/>
            <w:noWrap w:val="0"/>
            <w:vAlign w:val="center"/>
          </w:tcPr>
          <w:p>
            <w:pPr>
              <w:jc w:val="center"/>
              <w:rPr>
                <w:rFonts w:hint="default" w:ascii="Times New Roman" w:hAnsi="Times New Roman" w:cs="Times New Roman"/>
                <w:color w:val="auto"/>
                <w:highlight w:val="none"/>
              </w:rPr>
            </w:pPr>
          </w:p>
        </w:tc>
        <w:tc>
          <w:tcPr>
            <w:tcW w:w="681" w:type="dxa"/>
            <w:noWrap w:val="0"/>
            <w:vAlign w:val="center"/>
          </w:tcPr>
          <w:p>
            <w:pPr>
              <w:jc w:val="center"/>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noWrap w:val="0"/>
            <w:vAlign w:val="center"/>
          </w:tcPr>
          <w:p>
            <w:pPr>
              <w:jc w:val="center"/>
              <w:rPr>
                <w:rFonts w:hint="default" w:ascii="Times New Roman" w:hAnsi="Times New Roman" w:cs="Times New Roman"/>
                <w:color w:val="auto"/>
                <w:highlight w:val="none"/>
              </w:rPr>
            </w:pPr>
            <w:r>
              <w:rPr>
                <w:rFonts w:hint="eastAsia" w:cs="Times New Roman"/>
                <w:color w:val="auto"/>
                <w:highlight w:val="none"/>
                <w:lang w:val="en-US" w:eastAsia="zh-CN"/>
              </w:rPr>
              <w:t>四</w:t>
            </w:r>
          </w:p>
        </w:tc>
        <w:tc>
          <w:tcPr>
            <w:tcW w:w="2488" w:type="dxa"/>
            <w:noWrap w:val="0"/>
            <w:vAlign w:val="center"/>
          </w:tcPr>
          <w:p>
            <w:pPr>
              <w:jc w:val="center"/>
              <w:rPr>
                <w:rFonts w:hint="default" w:ascii="Times New Roman" w:hAnsi="Times New Roman" w:cs="Times New Roman"/>
                <w:color w:val="auto"/>
                <w:highlight w:val="none"/>
              </w:rPr>
            </w:pPr>
            <w:r>
              <w:rPr>
                <w:rFonts w:hint="eastAsia" w:cs="Times New Roman"/>
                <w:color w:val="auto"/>
                <w:szCs w:val="22"/>
                <w:highlight w:val="none"/>
                <w:lang w:val="en-US" w:eastAsia="zh-CN"/>
              </w:rPr>
              <w:t>信息</w:t>
            </w:r>
            <w:r>
              <w:rPr>
                <w:rFonts w:hint="eastAsia" w:ascii="宋体" w:eastAsia="宋体" w:cs="Times New Roman"/>
                <w:color w:val="auto"/>
                <w:szCs w:val="22"/>
                <w:highlight w:val="none"/>
                <w:lang w:val="en-US" w:eastAsia="zh-CN"/>
              </w:rPr>
              <w:t>系统软硬件</w:t>
            </w:r>
          </w:p>
        </w:tc>
        <w:tc>
          <w:tcPr>
            <w:tcW w:w="1446" w:type="dxa"/>
            <w:noWrap w:val="0"/>
            <w:vAlign w:val="center"/>
          </w:tcPr>
          <w:p>
            <w:pPr>
              <w:jc w:val="center"/>
              <w:rPr>
                <w:rFonts w:hint="default" w:ascii="Times New Roman" w:hAnsi="Times New Roman" w:cs="Times New Roman"/>
                <w:color w:val="auto"/>
                <w:highlight w:val="none"/>
              </w:rPr>
            </w:pPr>
          </w:p>
        </w:tc>
        <w:tc>
          <w:tcPr>
            <w:tcW w:w="819" w:type="dxa"/>
            <w:noWrap w:val="0"/>
            <w:vAlign w:val="center"/>
          </w:tcPr>
          <w:p>
            <w:pPr>
              <w:jc w:val="center"/>
              <w:rPr>
                <w:rFonts w:hint="default" w:ascii="Times New Roman" w:hAnsi="Times New Roman" w:cs="Times New Roman"/>
                <w:color w:val="auto"/>
                <w:highlight w:val="none"/>
              </w:rPr>
            </w:pPr>
          </w:p>
        </w:tc>
        <w:tc>
          <w:tcPr>
            <w:tcW w:w="1285" w:type="dxa"/>
            <w:noWrap w:val="0"/>
            <w:vAlign w:val="center"/>
          </w:tcPr>
          <w:p>
            <w:pPr>
              <w:jc w:val="center"/>
              <w:rPr>
                <w:rFonts w:hint="default" w:ascii="Times New Roman" w:hAnsi="Times New Roman" w:cs="Times New Roman"/>
                <w:color w:val="auto"/>
                <w:highlight w:val="none"/>
              </w:rPr>
            </w:pPr>
          </w:p>
        </w:tc>
        <w:tc>
          <w:tcPr>
            <w:tcW w:w="770" w:type="dxa"/>
            <w:noWrap w:val="0"/>
            <w:vAlign w:val="center"/>
          </w:tcPr>
          <w:p>
            <w:pPr>
              <w:jc w:val="center"/>
              <w:rPr>
                <w:rFonts w:hint="default" w:ascii="Times New Roman" w:hAnsi="Times New Roman" w:cs="Times New Roman"/>
                <w:color w:val="auto"/>
                <w:highlight w:val="none"/>
              </w:rPr>
            </w:pPr>
          </w:p>
        </w:tc>
        <w:tc>
          <w:tcPr>
            <w:tcW w:w="681" w:type="dxa"/>
            <w:noWrap w:val="0"/>
            <w:vAlign w:val="center"/>
          </w:tcPr>
          <w:p>
            <w:pPr>
              <w:jc w:val="center"/>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shd w:val="clear" w:color="auto" w:fill="auto"/>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rPr>
              <w:t>......</w:t>
            </w:r>
          </w:p>
        </w:tc>
        <w:tc>
          <w:tcPr>
            <w:tcW w:w="2488" w:type="dxa"/>
            <w:noWrap w:val="0"/>
            <w:vAlign w:val="center"/>
          </w:tcPr>
          <w:p>
            <w:pPr>
              <w:jc w:val="center"/>
              <w:rPr>
                <w:rFonts w:hint="default" w:ascii="Times New Roman" w:hAnsi="Times New Roman" w:cs="Times New Roman"/>
                <w:color w:val="auto"/>
                <w:highlight w:val="none"/>
              </w:rPr>
            </w:pPr>
          </w:p>
        </w:tc>
        <w:tc>
          <w:tcPr>
            <w:tcW w:w="1446" w:type="dxa"/>
            <w:noWrap w:val="0"/>
            <w:vAlign w:val="center"/>
          </w:tcPr>
          <w:p>
            <w:pPr>
              <w:jc w:val="center"/>
              <w:rPr>
                <w:rFonts w:hint="default" w:ascii="Times New Roman" w:hAnsi="Times New Roman" w:cs="Times New Roman"/>
                <w:color w:val="auto"/>
                <w:highlight w:val="none"/>
              </w:rPr>
            </w:pPr>
          </w:p>
        </w:tc>
        <w:tc>
          <w:tcPr>
            <w:tcW w:w="819" w:type="dxa"/>
            <w:noWrap w:val="0"/>
            <w:vAlign w:val="center"/>
          </w:tcPr>
          <w:p>
            <w:pPr>
              <w:jc w:val="center"/>
              <w:rPr>
                <w:rFonts w:hint="default" w:ascii="Times New Roman" w:hAnsi="Times New Roman" w:cs="Times New Roman"/>
                <w:color w:val="auto"/>
                <w:highlight w:val="none"/>
              </w:rPr>
            </w:pPr>
          </w:p>
        </w:tc>
        <w:tc>
          <w:tcPr>
            <w:tcW w:w="1285" w:type="dxa"/>
            <w:noWrap w:val="0"/>
            <w:vAlign w:val="center"/>
          </w:tcPr>
          <w:p>
            <w:pPr>
              <w:jc w:val="center"/>
              <w:rPr>
                <w:rFonts w:hint="default" w:ascii="Times New Roman" w:hAnsi="Times New Roman" w:cs="Times New Roman"/>
                <w:color w:val="auto"/>
                <w:highlight w:val="none"/>
              </w:rPr>
            </w:pPr>
          </w:p>
        </w:tc>
        <w:tc>
          <w:tcPr>
            <w:tcW w:w="770" w:type="dxa"/>
            <w:noWrap w:val="0"/>
            <w:vAlign w:val="center"/>
          </w:tcPr>
          <w:p>
            <w:pPr>
              <w:jc w:val="center"/>
              <w:rPr>
                <w:rFonts w:hint="default" w:ascii="Times New Roman" w:hAnsi="Times New Roman" w:cs="Times New Roman"/>
                <w:color w:val="auto"/>
                <w:highlight w:val="none"/>
              </w:rPr>
            </w:pPr>
          </w:p>
        </w:tc>
        <w:tc>
          <w:tcPr>
            <w:tcW w:w="681" w:type="dxa"/>
            <w:noWrap w:val="0"/>
            <w:vAlign w:val="center"/>
          </w:tcPr>
          <w:p>
            <w:pPr>
              <w:jc w:val="center"/>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shd w:val="clear" w:color="auto" w:fill="auto"/>
            <w:noWrap w:val="0"/>
            <w:vAlign w:val="center"/>
          </w:tcPr>
          <w:p>
            <w:pPr>
              <w:jc w:val="center"/>
              <w:rPr>
                <w:rFonts w:hint="default" w:ascii="Times New Roman" w:hAnsi="Times New Roman" w:cs="Times New Roman"/>
                <w:color w:val="auto"/>
                <w:highlight w:val="none"/>
              </w:rPr>
            </w:pPr>
            <w:r>
              <w:rPr>
                <w:rFonts w:hint="eastAsia" w:cs="Times New Roman"/>
                <w:color w:val="auto"/>
                <w:highlight w:val="none"/>
                <w:lang w:val="en-US" w:eastAsia="zh-CN"/>
              </w:rPr>
              <w:t>五</w:t>
            </w:r>
          </w:p>
        </w:tc>
        <w:tc>
          <w:tcPr>
            <w:tcW w:w="2488" w:type="dxa"/>
            <w:noWrap w:val="0"/>
            <w:vAlign w:val="center"/>
          </w:tcPr>
          <w:p>
            <w:pPr>
              <w:jc w:val="center"/>
              <w:rPr>
                <w:rFonts w:hint="default" w:ascii="Times New Roman" w:hAnsi="Times New Roman" w:cs="Times New Roman"/>
                <w:color w:val="auto"/>
                <w:highlight w:val="none"/>
              </w:rPr>
            </w:pPr>
            <w:r>
              <w:rPr>
                <w:rFonts w:hint="eastAsia" w:cs="Times New Roman"/>
                <w:color w:val="auto"/>
                <w:szCs w:val="22"/>
                <w:highlight w:val="none"/>
                <w:lang w:val="en-US" w:eastAsia="zh-CN"/>
              </w:rPr>
              <w:t>农机具</w:t>
            </w:r>
          </w:p>
        </w:tc>
        <w:tc>
          <w:tcPr>
            <w:tcW w:w="1446" w:type="dxa"/>
            <w:noWrap w:val="0"/>
            <w:vAlign w:val="center"/>
          </w:tcPr>
          <w:p>
            <w:pPr>
              <w:jc w:val="center"/>
              <w:rPr>
                <w:rFonts w:hint="default" w:ascii="Times New Roman" w:hAnsi="Times New Roman" w:cs="Times New Roman"/>
                <w:color w:val="auto"/>
                <w:highlight w:val="none"/>
              </w:rPr>
            </w:pPr>
          </w:p>
        </w:tc>
        <w:tc>
          <w:tcPr>
            <w:tcW w:w="819" w:type="dxa"/>
            <w:noWrap w:val="0"/>
            <w:vAlign w:val="center"/>
          </w:tcPr>
          <w:p>
            <w:pPr>
              <w:jc w:val="center"/>
              <w:rPr>
                <w:rFonts w:hint="default" w:ascii="Times New Roman" w:hAnsi="Times New Roman" w:cs="Times New Roman"/>
                <w:color w:val="auto"/>
                <w:highlight w:val="none"/>
              </w:rPr>
            </w:pPr>
          </w:p>
        </w:tc>
        <w:tc>
          <w:tcPr>
            <w:tcW w:w="1285" w:type="dxa"/>
            <w:noWrap w:val="0"/>
            <w:vAlign w:val="center"/>
          </w:tcPr>
          <w:p>
            <w:pPr>
              <w:jc w:val="center"/>
              <w:rPr>
                <w:rFonts w:hint="default" w:ascii="Times New Roman" w:hAnsi="Times New Roman" w:cs="Times New Roman"/>
                <w:color w:val="auto"/>
                <w:highlight w:val="none"/>
              </w:rPr>
            </w:pPr>
          </w:p>
        </w:tc>
        <w:tc>
          <w:tcPr>
            <w:tcW w:w="770" w:type="dxa"/>
            <w:noWrap w:val="0"/>
            <w:vAlign w:val="center"/>
          </w:tcPr>
          <w:p>
            <w:pPr>
              <w:jc w:val="center"/>
              <w:rPr>
                <w:rFonts w:hint="default" w:ascii="Times New Roman" w:hAnsi="Times New Roman" w:cs="Times New Roman"/>
                <w:color w:val="auto"/>
                <w:highlight w:val="none"/>
              </w:rPr>
            </w:pPr>
          </w:p>
        </w:tc>
        <w:tc>
          <w:tcPr>
            <w:tcW w:w="681" w:type="dxa"/>
            <w:noWrap w:val="0"/>
            <w:vAlign w:val="center"/>
          </w:tcPr>
          <w:p>
            <w:pPr>
              <w:jc w:val="center"/>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shd w:val="clear" w:color="auto" w:fill="auto"/>
            <w:noWrap w:val="0"/>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2488" w:type="dxa"/>
            <w:noWrap w:val="0"/>
            <w:vAlign w:val="center"/>
          </w:tcPr>
          <w:p>
            <w:pPr>
              <w:jc w:val="center"/>
              <w:rPr>
                <w:rFonts w:hint="default" w:ascii="Times New Roman" w:hAnsi="Times New Roman" w:cs="Times New Roman"/>
                <w:color w:val="auto"/>
                <w:highlight w:val="none"/>
              </w:rPr>
            </w:pPr>
          </w:p>
        </w:tc>
        <w:tc>
          <w:tcPr>
            <w:tcW w:w="1446" w:type="dxa"/>
            <w:noWrap w:val="0"/>
            <w:vAlign w:val="center"/>
          </w:tcPr>
          <w:p>
            <w:pPr>
              <w:jc w:val="center"/>
              <w:rPr>
                <w:rFonts w:hint="default" w:ascii="Times New Roman" w:hAnsi="Times New Roman" w:cs="Times New Roman"/>
                <w:color w:val="auto"/>
                <w:highlight w:val="none"/>
              </w:rPr>
            </w:pPr>
          </w:p>
        </w:tc>
        <w:tc>
          <w:tcPr>
            <w:tcW w:w="819" w:type="dxa"/>
            <w:noWrap w:val="0"/>
            <w:vAlign w:val="center"/>
          </w:tcPr>
          <w:p>
            <w:pPr>
              <w:jc w:val="center"/>
              <w:rPr>
                <w:rFonts w:hint="default" w:ascii="Times New Roman" w:hAnsi="Times New Roman" w:cs="Times New Roman"/>
                <w:color w:val="auto"/>
                <w:highlight w:val="none"/>
              </w:rPr>
            </w:pPr>
          </w:p>
        </w:tc>
        <w:tc>
          <w:tcPr>
            <w:tcW w:w="1285" w:type="dxa"/>
            <w:noWrap w:val="0"/>
            <w:vAlign w:val="center"/>
          </w:tcPr>
          <w:p>
            <w:pPr>
              <w:jc w:val="center"/>
              <w:rPr>
                <w:rFonts w:hint="default" w:ascii="Times New Roman" w:hAnsi="Times New Roman" w:cs="Times New Roman"/>
                <w:color w:val="auto"/>
                <w:highlight w:val="none"/>
              </w:rPr>
            </w:pPr>
          </w:p>
        </w:tc>
        <w:tc>
          <w:tcPr>
            <w:tcW w:w="770" w:type="dxa"/>
            <w:noWrap w:val="0"/>
            <w:vAlign w:val="center"/>
          </w:tcPr>
          <w:p>
            <w:pPr>
              <w:jc w:val="center"/>
              <w:rPr>
                <w:rFonts w:hint="default" w:ascii="Times New Roman" w:hAnsi="Times New Roman" w:cs="Times New Roman"/>
                <w:color w:val="auto"/>
                <w:highlight w:val="none"/>
              </w:rPr>
            </w:pPr>
          </w:p>
        </w:tc>
        <w:tc>
          <w:tcPr>
            <w:tcW w:w="681" w:type="dxa"/>
            <w:noWrap w:val="0"/>
            <w:vAlign w:val="center"/>
          </w:tcPr>
          <w:p>
            <w:pPr>
              <w:jc w:val="center"/>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shd w:val="clear" w:color="auto" w:fill="auto"/>
            <w:noWrap w:val="0"/>
            <w:vAlign w:val="center"/>
          </w:tcPr>
          <w:p>
            <w:pPr>
              <w:jc w:val="center"/>
              <w:rPr>
                <w:rFonts w:hint="default" w:ascii="Times New Roman" w:hAnsi="Times New Roman" w:cs="Times New Roman"/>
                <w:color w:val="auto"/>
                <w:highlight w:val="none"/>
              </w:rPr>
            </w:pPr>
            <w:r>
              <w:rPr>
                <w:rFonts w:hint="eastAsia" w:cs="Times New Roman"/>
                <w:color w:val="auto"/>
                <w:highlight w:val="none"/>
                <w:lang w:val="en-US" w:eastAsia="zh-CN"/>
              </w:rPr>
              <w:t>六</w:t>
            </w:r>
          </w:p>
        </w:tc>
        <w:tc>
          <w:tcPr>
            <w:tcW w:w="2488" w:type="dxa"/>
            <w:noWrap w:val="0"/>
            <w:vAlign w:val="center"/>
          </w:tcPr>
          <w:p>
            <w:pPr>
              <w:jc w:val="center"/>
              <w:rPr>
                <w:rFonts w:hint="default" w:ascii="Times New Roman" w:hAnsi="Times New Roman" w:cs="Times New Roman"/>
                <w:color w:val="auto"/>
                <w:highlight w:val="none"/>
              </w:rPr>
            </w:pPr>
            <w:r>
              <w:rPr>
                <w:rFonts w:hint="eastAsia" w:cs="Times New Roman"/>
                <w:color w:val="auto"/>
                <w:highlight w:val="none"/>
                <w:lang w:val="en-US" w:eastAsia="zh-CN"/>
              </w:rPr>
              <w:t>其它设备</w:t>
            </w:r>
          </w:p>
        </w:tc>
        <w:tc>
          <w:tcPr>
            <w:tcW w:w="1446" w:type="dxa"/>
            <w:noWrap w:val="0"/>
            <w:vAlign w:val="center"/>
          </w:tcPr>
          <w:p>
            <w:pPr>
              <w:jc w:val="center"/>
              <w:rPr>
                <w:rFonts w:hint="default" w:ascii="Times New Roman" w:hAnsi="Times New Roman" w:cs="Times New Roman"/>
                <w:color w:val="auto"/>
                <w:highlight w:val="none"/>
              </w:rPr>
            </w:pPr>
          </w:p>
        </w:tc>
        <w:tc>
          <w:tcPr>
            <w:tcW w:w="819" w:type="dxa"/>
            <w:noWrap w:val="0"/>
            <w:vAlign w:val="center"/>
          </w:tcPr>
          <w:p>
            <w:pPr>
              <w:jc w:val="center"/>
              <w:rPr>
                <w:rFonts w:hint="default" w:ascii="Times New Roman" w:hAnsi="Times New Roman" w:cs="Times New Roman"/>
                <w:color w:val="auto"/>
                <w:highlight w:val="none"/>
              </w:rPr>
            </w:pPr>
          </w:p>
        </w:tc>
        <w:tc>
          <w:tcPr>
            <w:tcW w:w="1285" w:type="dxa"/>
            <w:noWrap w:val="0"/>
            <w:vAlign w:val="center"/>
          </w:tcPr>
          <w:p>
            <w:pPr>
              <w:jc w:val="center"/>
              <w:rPr>
                <w:rFonts w:hint="default" w:ascii="Times New Roman" w:hAnsi="Times New Roman" w:cs="Times New Roman"/>
                <w:color w:val="auto"/>
                <w:highlight w:val="none"/>
              </w:rPr>
            </w:pPr>
          </w:p>
        </w:tc>
        <w:tc>
          <w:tcPr>
            <w:tcW w:w="770" w:type="dxa"/>
            <w:noWrap w:val="0"/>
            <w:vAlign w:val="center"/>
          </w:tcPr>
          <w:p>
            <w:pPr>
              <w:jc w:val="center"/>
              <w:rPr>
                <w:rFonts w:hint="default" w:ascii="Times New Roman" w:hAnsi="Times New Roman" w:cs="Times New Roman"/>
                <w:color w:val="auto"/>
                <w:highlight w:val="none"/>
              </w:rPr>
            </w:pPr>
          </w:p>
        </w:tc>
        <w:tc>
          <w:tcPr>
            <w:tcW w:w="681" w:type="dxa"/>
            <w:noWrap w:val="0"/>
            <w:vAlign w:val="center"/>
          </w:tcPr>
          <w:p>
            <w:pPr>
              <w:jc w:val="center"/>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shd w:val="clear" w:color="auto" w:fill="auto"/>
            <w:noWrap w:val="0"/>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2488" w:type="dxa"/>
            <w:noWrap w:val="0"/>
            <w:vAlign w:val="center"/>
          </w:tcPr>
          <w:p>
            <w:pPr>
              <w:jc w:val="center"/>
              <w:rPr>
                <w:rFonts w:hint="default" w:ascii="Times New Roman" w:hAnsi="Times New Roman" w:cs="Times New Roman"/>
                <w:color w:val="auto"/>
                <w:highlight w:val="none"/>
              </w:rPr>
            </w:pPr>
          </w:p>
        </w:tc>
        <w:tc>
          <w:tcPr>
            <w:tcW w:w="1446" w:type="dxa"/>
            <w:noWrap w:val="0"/>
            <w:vAlign w:val="center"/>
          </w:tcPr>
          <w:p>
            <w:pPr>
              <w:jc w:val="center"/>
              <w:rPr>
                <w:rFonts w:hint="default" w:ascii="Times New Roman" w:hAnsi="Times New Roman" w:cs="Times New Roman"/>
                <w:color w:val="auto"/>
                <w:highlight w:val="none"/>
              </w:rPr>
            </w:pPr>
          </w:p>
        </w:tc>
        <w:tc>
          <w:tcPr>
            <w:tcW w:w="819" w:type="dxa"/>
            <w:noWrap w:val="0"/>
            <w:vAlign w:val="center"/>
          </w:tcPr>
          <w:p>
            <w:pPr>
              <w:jc w:val="center"/>
              <w:rPr>
                <w:rFonts w:hint="default" w:ascii="Times New Roman" w:hAnsi="Times New Roman" w:cs="Times New Roman"/>
                <w:color w:val="auto"/>
                <w:highlight w:val="none"/>
              </w:rPr>
            </w:pPr>
          </w:p>
        </w:tc>
        <w:tc>
          <w:tcPr>
            <w:tcW w:w="1285" w:type="dxa"/>
            <w:noWrap w:val="0"/>
            <w:vAlign w:val="center"/>
          </w:tcPr>
          <w:p>
            <w:pPr>
              <w:jc w:val="center"/>
              <w:rPr>
                <w:rFonts w:hint="default" w:ascii="Times New Roman" w:hAnsi="Times New Roman" w:cs="Times New Roman"/>
                <w:color w:val="auto"/>
                <w:highlight w:val="none"/>
              </w:rPr>
            </w:pPr>
          </w:p>
        </w:tc>
        <w:tc>
          <w:tcPr>
            <w:tcW w:w="770" w:type="dxa"/>
            <w:noWrap w:val="0"/>
            <w:vAlign w:val="center"/>
          </w:tcPr>
          <w:p>
            <w:pPr>
              <w:jc w:val="center"/>
              <w:rPr>
                <w:rFonts w:hint="default" w:ascii="Times New Roman" w:hAnsi="Times New Roman" w:cs="Times New Roman"/>
                <w:color w:val="auto"/>
                <w:highlight w:val="none"/>
              </w:rPr>
            </w:pPr>
          </w:p>
        </w:tc>
        <w:tc>
          <w:tcPr>
            <w:tcW w:w="681" w:type="dxa"/>
            <w:noWrap w:val="0"/>
            <w:vAlign w:val="center"/>
          </w:tcPr>
          <w:p>
            <w:pPr>
              <w:jc w:val="center"/>
              <w:rPr>
                <w:rFonts w:hint="default" w:ascii="Times New Roman" w:hAnsi="Times New Roman" w:cs="Times New Roman"/>
                <w:color w:val="auto"/>
                <w:highlight w:val="none"/>
              </w:rPr>
            </w:pPr>
          </w:p>
        </w:tc>
      </w:tr>
    </w:tbl>
    <w:p>
      <w:pPr>
        <w:pStyle w:val="31"/>
        <w:keepNext w:val="0"/>
        <w:keepLines w:val="0"/>
        <w:pageBreakBefore w:val="0"/>
        <w:numPr>
          <w:ilvl w:val="0"/>
          <w:numId w:val="0"/>
        </w:numPr>
        <w:kinsoku/>
        <w:wordWrap/>
        <w:overflowPunct/>
        <w:topLinePunct w:val="0"/>
        <w:autoSpaceDE/>
        <w:autoSpaceDN/>
        <w:bidi w:val="0"/>
        <w:adjustRightInd/>
        <w:snapToGrid/>
        <w:spacing w:before="95" w:beforeLines="30" w:after="95" w:afterLines="30" w:line="300" w:lineRule="auto"/>
        <w:ind w:leftChars="0" w:firstLine="420"/>
        <w:jc w:val="center"/>
        <w:textAlignment w:val="auto"/>
        <w:outlineLvl w:val="2"/>
        <w:rPr>
          <w:rFonts w:hint="default" w:ascii="Times New Roman" w:cs="Times New Roman"/>
          <w:b/>
          <w:bCs/>
          <w:color w:val="auto"/>
          <w:highlight w:val="none"/>
          <w:lang w:val="en-US" w:eastAsia="zh-CN"/>
        </w:rPr>
      </w:pPr>
      <w:r>
        <w:rPr>
          <w:rFonts w:hint="default" w:ascii="Times New Roman" w:hAnsi="Times New Roman" w:cs="Times New Roman"/>
          <w:b/>
          <w:bCs/>
          <w:color w:val="auto"/>
          <w:highlight w:val="none"/>
        </w:rPr>
        <w:t>表</w:t>
      </w:r>
      <w:r>
        <w:rPr>
          <w:rFonts w:hint="eastAsia" w:ascii="Times New Roman" w:cs="Times New Roman"/>
          <w:b/>
          <w:bCs/>
          <w:color w:val="auto"/>
          <w:highlight w:val="none"/>
          <w:lang w:val="en-US" w:eastAsia="zh-CN"/>
        </w:rPr>
        <w:t>9</w:t>
      </w:r>
      <w:r>
        <w:rPr>
          <w:rFonts w:hint="default" w:ascii="Times New Roman" w:hAnsi="Times New Roman" w:cs="Times New Roman"/>
          <w:b/>
          <w:bCs/>
          <w:color w:val="auto"/>
          <w:highlight w:val="none"/>
        </w:rPr>
        <w:t>-</w:t>
      </w:r>
      <w:r>
        <w:rPr>
          <w:rFonts w:hint="default" w:ascii="Times New Roman" w:cs="Times New Roman"/>
          <w:b/>
          <w:bCs/>
          <w:color w:val="auto"/>
          <w:highlight w:val="none"/>
          <w:lang w:val="en-US" w:eastAsia="zh-CN"/>
        </w:rPr>
        <w:t>3</w:t>
      </w:r>
      <w:r>
        <w:rPr>
          <w:rFonts w:hint="default" w:ascii="Times New Roman" w:hAnsi="Times New Roman" w:cs="Times New Roman"/>
          <w:b/>
          <w:bCs/>
          <w:color w:val="auto"/>
          <w:highlight w:val="none"/>
        </w:rPr>
        <w:t xml:space="preserve">  </w:t>
      </w:r>
      <w:r>
        <w:rPr>
          <w:rFonts w:hint="default" w:ascii="Times New Roman" w:cs="Times New Roman"/>
          <w:b/>
          <w:bCs/>
          <w:color w:val="auto"/>
          <w:highlight w:val="none"/>
          <w:lang w:val="en-US" w:eastAsia="zh-CN"/>
        </w:rPr>
        <w:t>软件定制开发集成工作量</w:t>
      </w:r>
      <w:r>
        <w:rPr>
          <w:rFonts w:hint="eastAsia" w:ascii="Times New Roman" w:cs="Times New Roman"/>
          <w:b/>
          <w:bCs/>
          <w:color w:val="auto"/>
          <w:highlight w:val="none"/>
          <w:lang w:val="en-US" w:eastAsia="zh-CN"/>
        </w:rPr>
        <w:t>表</w:t>
      </w:r>
    </w:p>
    <w:tbl>
      <w:tblPr>
        <w:tblStyle w:val="18"/>
        <w:tblW w:w="4699" w:type="pct"/>
        <w:jc w:val="center"/>
        <w:tblLayout w:type="fixed"/>
        <w:tblCellMar>
          <w:top w:w="0" w:type="dxa"/>
          <w:left w:w="108" w:type="dxa"/>
          <w:bottom w:w="0" w:type="dxa"/>
          <w:right w:w="108" w:type="dxa"/>
        </w:tblCellMar>
      </w:tblPr>
      <w:tblGrid>
        <w:gridCol w:w="845"/>
        <w:gridCol w:w="1774"/>
        <w:gridCol w:w="1795"/>
        <w:gridCol w:w="1364"/>
        <w:gridCol w:w="1131"/>
        <w:gridCol w:w="1404"/>
      </w:tblGrid>
      <w:tr>
        <w:tblPrEx>
          <w:tblCellMar>
            <w:top w:w="0" w:type="dxa"/>
            <w:left w:w="108" w:type="dxa"/>
            <w:bottom w:w="0" w:type="dxa"/>
            <w:right w:w="108" w:type="dxa"/>
          </w:tblCellMar>
        </w:tblPrEx>
        <w:trPr>
          <w:trHeight w:val="170" w:hRule="atLeast"/>
          <w:jc w:val="center"/>
        </w:trPr>
        <w:tc>
          <w:tcPr>
            <w:tcW w:w="508"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val="0"/>
                <w:bCs w:val="0"/>
                <w:color w:val="auto"/>
                <w:kern w:val="0"/>
                <w:sz w:val="21"/>
                <w:szCs w:val="21"/>
                <w:highlight w:val="none"/>
                <w14:ligatures w14:val="none"/>
              </w:rPr>
            </w:pPr>
            <w:r>
              <w:rPr>
                <w:rFonts w:hint="eastAsia" w:ascii="宋体" w:hAnsi="宋体" w:eastAsia="宋体" w:cs="宋体"/>
                <w:b w:val="0"/>
                <w:bCs w:val="0"/>
                <w:color w:val="auto"/>
                <w:kern w:val="0"/>
                <w:sz w:val="21"/>
                <w:szCs w:val="21"/>
                <w:highlight w:val="none"/>
                <w14:ligatures w14:val="none"/>
              </w:rPr>
              <w:t>序号</w:t>
            </w:r>
          </w:p>
        </w:tc>
        <w:tc>
          <w:tcPr>
            <w:tcW w:w="106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val="0"/>
                <w:bCs w:val="0"/>
                <w:color w:val="auto"/>
                <w:kern w:val="0"/>
                <w:sz w:val="21"/>
                <w:szCs w:val="21"/>
                <w:highlight w:val="none"/>
                <w14:ligatures w14:val="none"/>
              </w:rPr>
            </w:pPr>
            <w:r>
              <w:rPr>
                <w:rFonts w:hint="eastAsia" w:ascii="宋体" w:hAnsi="宋体" w:eastAsia="宋体" w:cs="宋体"/>
                <w:b w:val="0"/>
                <w:bCs w:val="0"/>
                <w:color w:val="auto"/>
                <w:kern w:val="0"/>
                <w:sz w:val="21"/>
                <w:szCs w:val="21"/>
                <w:highlight w:val="none"/>
                <w14:ligatures w14:val="none"/>
              </w:rPr>
              <w:t>应用系统名称</w:t>
            </w:r>
          </w:p>
        </w:tc>
        <w:tc>
          <w:tcPr>
            <w:tcW w:w="2580"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val="0"/>
                <w:bCs w:val="0"/>
                <w:color w:val="auto"/>
                <w:kern w:val="0"/>
                <w:sz w:val="21"/>
                <w:szCs w:val="21"/>
                <w:highlight w:val="none"/>
                <w14:ligatures w14:val="none"/>
              </w:rPr>
            </w:pPr>
            <w:r>
              <w:rPr>
                <w:rFonts w:hint="eastAsia" w:ascii="宋体" w:hAnsi="宋体" w:eastAsia="宋体" w:cs="宋体"/>
                <w:b w:val="0"/>
                <w:bCs w:val="0"/>
                <w:color w:val="auto"/>
                <w:kern w:val="0"/>
                <w:sz w:val="21"/>
                <w:szCs w:val="21"/>
                <w:highlight w:val="none"/>
                <w14:ligatures w14:val="none"/>
              </w:rPr>
              <w:t>工作量核算（人月）</w:t>
            </w:r>
          </w:p>
        </w:tc>
        <w:tc>
          <w:tcPr>
            <w:tcW w:w="84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val="0"/>
                <w:bCs w:val="0"/>
                <w:color w:val="auto"/>
                <w:kern w:val="0"/>
                <w:sz w:val="21"/>
                <w:szCs w:val="21"/>
                <w:highlight w:val="none"/>
                <w14:ligatures w14:val="none"/>
              </w:rPr>
            </w:pPr>
            <w:r>
              <w:rPr>
                <w:rFonts w:hint="eastAsia" w:ascii="宋体" w:hAnsi="宋体" w:eastAsia="宋体" w:cs="宋体"/>
                <w:b w:val="0"/>
                <w:bCs w:val="0"/>
                <w:color w:val="auto"/>
                <w:kern w:val="0"/>
                <w:sz w:val="21"/>
                <w:szCs w:val="21"/>
                <w:highlight w:val="none"/>
                <w14:ligatures w14:val="none"/>
              </w:rPr>
              <w:t>人月数</w:t>
            </w:r>
            <w:r>
              <w:rPr>
                <w:rFonts w:hint="eastAsia" w:ascii="宋体" w:hAnsi="宋体" w:eastAsia="宋体" w:cs="宋体"/>
                <w:b w:val="0"/>
                <w:bCs w:val="0"/>
                <w:color w:val="auto"/>
                <w:kern w:val="0"/>
                <w:sz w:val="21"/>
                <w:szCs w:val="21"/>
                <w:highlight w:val="none"/>
                <w14:ligatures w14:val="none"/>
              </w:rPr>
              <w:br w:type="textWrapping"/>
            </w:r>
            <w:r>
              <w:rPr>
                <w:rFonts w:hint="eastAsia" w:ascii="宋体" w:hAnsi="宋体" w:eastAsia="宋体" w:cs="宋体"/>
                <w:b w:val="0"/>
                <w:bCs w:val="0"/>
                <w:color w:val="auto"/>
                <w:kern w:val="0"/>
                <w:sz w:val="21"/>
                <w:szCs w:val="21"/>
                <w:highlight w:val="none"/>
                <w14:ligatures w14:val="none"/>
              </w:rPr>
              <w:t>小计</w:t>
            </w:r>
          </w:p>
        </w:tc>
      </w:tr>
      <w:tr>
        <w:tblPrEx>
          <w:tblCellMar>
            <w:top w:w="0" w:type="dxa"/>
            <w:left w:w="108" w:type="dxa"/>
            <w:bottom w:w="0" w:type="dxa"/>
            <w:right w:w="108" w:type="dxa"/>
          </w:tblCellMar>
        </w:tblPrEx>
        <w:trPr>
          <w:trHeight w:val="280" w:hRule="atLeast"/>
          <w:jc w:val="center"/>
        </w:trPr>
        <w:tc>
          <w:tcPr>
            <w:tcW w:w="508"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auto"/>
                <w:kern w:val="0"/>
                <w:sz w:val="20"/>
                <w:szCs w:val="20"/>
                <w:highlight w:val="none"/>
                <w14:ligatures w14:val="none"/>
              </w:rPr>
            </w:pPr>
          </w:p>
        </w:tc>
        <w:tc>
          <w:tcPr>
            <w:tcW w:w="1067"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auto"/>
                <w:kern w:val="0"/>
                <w:sz w:val="20"/>
                <w:szCs w:val="20"/>
                <w:highlight w:val="none"/>
                <w14:ligatures w14:val="none"/>
              </w:rPr>
            </w:pPr>
          </w:p>
        </w:tc>
        <w:tc>
          <w:tcPr>
            <w:tcW w:w="1079" w:type="pct"/>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auto"/>
                <w:kern w:val="0"/>
                <w:sz w:val="20"/>
                <w:szCs w:val="20"/>
                <w:highlight w:val="none"/>
                <w14:ligatures w14:val="none"/>
              </w:rPr>
            </w:pPr>
            <w:r>
              <w:rPr>
                <w:rFonts w:hint="eastAsia" w:ascii="宋体" w:hAnsi="宋体" w:eastAsia="宋体" w:cs="宋体"/>
                <w:b/>
                <w:bCs/>
                <w:color w:val="auto"/>
                <w:kern w:val="0"/>
                <w:sz w:val="20"/>
                <w:szCs w:val="20"/>
                <w:highlight w:val="none"/>
                <w14:ligatures w14:val="none"/>
              </w:rPr>
              <w:t>需求分析与建模</w:t>
            </w:r>
          </w:p>
        </w:tc>
        <w:tc>
          <w:tcPr>
            <w:tcW w:w="820" w:type="pct"/>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auto"/>
                <w:kern w:val="0"/>
                <w:sz w:val="20"/>
                <w:szCs w:val="20"/>
                <w:highlight w:val="none"/>
                <w14:ligatures w14:val="none"/>
              </w:rPr>
            </w:pPr>
            <w:r>
              <w:rPr>
                <w:rFonts w:hint="eastAsia" w:ascii="宋体" w:hAnsi="宋体" w:eastAsia="宋体" w:cs="宋体"/>
                <w:b/>
                <w:bCs/>
                <w:color w:val="auto"/>
                <w:kern w:val="0"/>
                <w:sz w:val="20"/>
                <w:szCs w:val="20"/>
                <w:highlight w:val="none"/>
                <w14:ligatures w14:val="none"/>
              </w:rPr>
              <w:t>程序开发</w:t>
            </w:r>
          </w:p>
        </w:tc>
        <w:tc>
          <w:tcPr>
            <w:tcW w:w="680" w:type="pct"/>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auto"/>
                <w:kern w:val="0"/>
                <w:sz w:val="20"/>
                <w:szCs w:val="20"/>
                <w:highlight w:val="none"/>
                <w14:ligatures w14:val="none"/>
              </w:rPr>
            </w:pPr>
            <w:r>
              <w:rPr>
                <w:rFonts w:hint="eastAsia" w:ascii="宋体" w:hAnsi="宋体" w:eastAsia="宋体" w:cs="宋体"/>
                <w:b/>
                <w:bCs/>
                <w:color w:val="auto"/>
                <w:kern w:val="0"/>
                <w:sz w:val="20"/>
                <w:szCs w:val="20"/>
                <w:highlight w:val="none"/>
                <w14:ligatures w14:val="none"/>
              </w:rPr>
              <w:t>软件测试</w:t>
            </w:r>
          </w:p>
        </w:tc>
        <w:tc>
          <w:tcPr>
            <w:tcW w:w="844"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auto"/>
                <w:kern w:val="0"/>
                <w:sz w:val="20"/>
                <w:szCs w:val="20"/>
                <w:highlight w:val="none"/>
                <w14:ligatures w14:val="none"/>
              </w:rPr>
            </w:pPr>
          </w:p>
        </w:tc>
      </w:tr>
      <w:tr>
        <w:tblPrEx>
          <w:tblCellMar>
            <w:top w:w="0" w:type="dxa"/>
            <w:left w:w="108" w:type="dxa"/>
            <w:bottom w:w="0" w:type="dxa"/>
            <w:right w:w="108" w:type="dxa"/>
          </w:tblCellMar>
        </w:tblPrEx>
        <w:trPr>
          <w:trHeight w:val="300" w:hRule="atLeast"/>
          <w:jc w:val="center"/>
        </w:trPr>
        <w:tc>
          <w:tcPr>
            <w:tcW w:w="50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val="0"/>
                <w:bCs w:val="0"/>
                <w:color w:val="auto"/>
                <w:kern w:val="0"/>
                <w:sz w:val="21"/>
                <w:szCs w:val="21"/>
                <w:highlight w:val="none"/>
                <w14:ligatures w14:val="none"/>
              </w:rPr>
            </w:pPr>
            <w:r>
              <w:rPr>
                <w:rFonts w:hint="eastAsia" w:ascii="宋体" w:hAnsi="宋体" w:eastAsia="宋体" w:cs="宋体"/>
                <w:b w:val="0"/>
                <w:bCs w:val="0"/>
                <w:color w:val="auto"/>
                <w:kern w:val="0"/>
                <w:sz w:val="21"/>
                <w:szCs w:val="21"/>
                <w:highlight w:val="none"/>
                <w:lang w:eastAsia="zh-CN"/>
                <w14:ligatures w14:val="none"/>
              </w:rPr>
              <w:t>一</w:t>
            </w:r>
          </w:p>
        </w:tc>
        <w:tc>
          <w:tcPr>
            <w:tcW w:w="10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val="0"/>
                <w:bCs w:val="0"/>
                <w:color w:val="auto"/>
                <w:kern w:val="0"/>
                <w:sz w:val="21"/>
                <w:szCs w:val="21"/>
                <w:highlight w:val="none"/>
                <w:lang w:eastAsia="zh-CN"/>
                <w14:ligatures w14:val="none"/>
              </w:rPr>
            </w:pPr>
            <w:r>
              <w:rPr>
                <w:rFonts w:hint="eastAsia" w:ascii="宋体" w:hAnsi="宋体" w:eastAsia="宋体" w:cs="宋体"/>
                <w:b w:val="0"/>
                <w:bCs w:val="0"/>
                <w:color w:val="auto"/>
                <w:kern w:val="0"/>
                <w:sz w:val="21"/>
                <w:szCs w:val="21"/>
                <w:highlight w:val="none"/>
                <w:lang w:eastAsia="zh-CN"/>
                <w14:ligatures w14:val="none"/>
              </w:rPr>
              <w:t>应用系统一</w:t>
            </w:r>
          </w:p>
        </w:tc>
        <w:tc>
          <w:tcPr>
            <w:tcW w:w="107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szCs w:val="21"/>
                <w:highlight w:val="none"/>
                <w14:ligatures w14:val="none"/>
              </w:rPr>
            </w:pPr>
          </w:p>
        </w:tc>
        <w:tc>
          <w:tcPr>
            <w:tcW w:w="82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szCs w:val="21"/>
                <w:highlight w:val="none"/>
                <w14:ligatures w14:val="none"/>
              </w:rPr>
            </w:pPr>
          </w:p>
        </w:tc>
        <w:tc>
          <w:tcPr>
            <w:tcW w:w="68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szCs w:val="21"/>
                <w:highlight w:val="none"/>
                <w14:ligatures w14:val="none"/>
              </w:rPr>
            </w:pPr>
          </w:p>
        </w:tc>
        <w:tc>
          <w:tcPr>
            <w:tcW w:w="84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szCs w:val="21"/>
                <w:highlight w:val="none"/>
                <w14:ligatures w14:val="none"/>
              </w:rPr>
            </w:pPr>
          </w:p>
        </w:tc>
      </w:tr>
      <w:tr>
        <w:tblPrEx>
          <w:tblCellMar>
            <w:top w:w="0" w:type="dxa"/>
            <w:left w:w="108" w:type="dxa"/>
            <w:bottom w:w="0" w:type="dxa"/>
            <w:right w:w="108" w:type="dxa"/>
          </w:tblCellMar>
        </w:tblPrEx>
        <w:trPr>
          <w:trHeight w:val="280" w:hRule="atLeast"/>
          <w:jc w:val="center"/>
        </w:trPr>
        <w:tc>
          <w:tcPr>
            <w:tcW w:w="50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val="0"/>
                <w:bCs w:val="0"/>
                <w:color w:val="auto"/>
                <w:kern w:val="0"/>
                <w:sz w:val="21"/>
                <w:highlight w:val="none"/>
                <w14:ligatures w14:val="none"/>
              </w:rPr>
            </w:pPr>
            <w:r>
              <w:rPr>
                <w:rFonts w:hint="eastAsia" w:ascii="宋体" w:hAnsi="宋体" w:eastAsia="宋体" w:cs="宋体"/>
                <w:b w:val="0"/>
                <w:bCs w:val="0"/>
                <w:color w:val="auto"/>
                <w:kern w:val="0"/>
                <w:sz w:val="21"/>
                <w:highlight w:val="none"/>
                <w:lang w:eastAsia="zh-CN"/>
                <w14:ligatures w14:val="none"/>
              </w:rPr>
              <w:t>（一）</w:t>
            </w:r>
          </w:p>
        </w:tc>
        <w:tc>
          <w:tcPr>
            <w:tcW w:w="10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b w:val="0"/>
                <w:bCs w:val="0"/>
                <w:color w:val="auto"/>
                <w:kern w:val="0"/>
                <w:sz w:val="21"/>
                <w:highlight w:val="none"/>
                <w14:ligatures w14:val="none"/>
              </w:rPr>
            </w:pPr>
            <w:r>
              <w:rPr>
                <w:rFonts w:hint="eastAsia" w:ascii="宋体" w:hAnsi="宋体" w:eastAsia="宋体" w:cs="宋体"/>
                <w:b w:val="0"/>
                <w:bCs w:val="0"/>
                <w:color w:val="auto"/>
                <w:kern w:val="0"/>
                <w:sz w:val="21"/>
                <w:highlight w:val="none"/>
                <w:lang w:eastAsia="zh-CN"/>
                <w14:ligatures w14:val="none"/>
              </w:rPr>
              <w:t>子系统</w:t>
            </w:r>
            <w:r>
              <w:rPr>
                <w:rFonts w:hint="eastAsia" w:ascii="宋体" w:hAnsi="宋体" w:eastAsia="宋体" w:cs="宋体"/>
                <w:b w:val="0"/>
                <w:bCs w:val="0"/>
                <w:color w:val="auto"/>
                <w:kern w:val="0"/>
                <w:sz w:val="21"/>
                <w:highlight w:val="none"/>
                <w:lang w:val="en-US" w:eastAsia="zh-CN"/>
                <w14:ligatures w14:val="none"/>
              </w:rPr>
              <w:t>1</w:t>
            </w:r>
          </w:p>
        </w:tc>
        <w:tc>
          <w:tcPr>
            <w:tcW w:w="107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r>
              <w:rPr>
                <w:rFonts w:hint="eastAsia" w:ascii="宋体" w:hAnsi="宋体" w:eastAsia="宋体" w:cs="宋体"/>
                <w:b/>
                <w:bCs/>
                <w:color w:val="auto"/>
                <w:kern w:val="0"/>
                <w:sz w:val="21"/>
                <w:highlight w:val="none"/>
                <w14:ligatures w14:val="none"/>
              </w:rPr>
              <w:t>　</w:t>
            </w:r>
          </w:p>
        </w:tc>
        <w:tc>
          <w:tcPr>
            <w:tcW w:w="82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68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84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r>
              <w:rPr>
                <w:rFonts w:hint="eastAsia" w:ascii="宋体" w:hAnsi="宋体" w:eastAsia="宋体" w:cs="宋体"/>
                <w:b/>
                <w:bCs/>
                <w:color w:val="auto"/>
                <w:kern w:val="0"/>
                <w:sz w:val="21"/>
                <w:highlight w:val="none"/>
                <w14:ligatures w14:val="none"/>
              </w:rPr>
              <w:t>　</w:t>
            </w:r>
          </w:p>
        </w:tc>
      </w:tr>
      <w:tr>
        <w:tblPrEx>
          <w:tblCellMar>
            <w:top w:w="0" w:type="dxa"/>
            <w:left w:w="108" w:type="dxa"/>
            <w:bottom w:w="0" w:type="dxa"/>
            <w:right w:w="108" w:type="dxa"/>
          </w:tblCellMar>
        </w:tblPrEx>
        <w:trPr>
          <w:trHeight w:val="280" w:hRule="atLeast"/>
          <w:jc w:val="center"/>
        </w:trPr>
        <w:tc>
          <w:tcPr>
            <w:tcW w:w="50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val="0"/>
                <w:bCs w:val="0"/>
                <w:color w:val="auto"/>
                <w:kern w:val="0"/>
                <w:sz w:val="21"/>
                <w:highlight w:val="none"/>
                <w:lang w:val="en-US" w:eastAsia="zh-CN"/>
                <w14:ligatures w14:val="none"/>
              </w:rPr>
            </w:pPr>
            <w:r>
              <w:rPr>
                <w:rFonts w:hint="eastAsia" w:ascii="宋体" w:hAnsi="宋体" w:eastAsia="宋体" w:cs="宋体"/>
                <w:b w:val="0"/>
                <w:bCs w:val="0"/>
                <w:color w:val="auto"/>
                <w:kern w:val="0"/>
                <w:sz w:val="21"/>
                <w:highlight w:val="none"/>
                <w:lang w:val="en-US" w:eastAsia="zh-CN"/>
                <w14:ligatures w14:val="none"/>
              </w:rPr>
              <w:t>1</w:t>
            </w:r>
          </w:p>
        </w:tc>
        <w:tc>
          <w:tcPr>
            <w:tcW w:w="10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b w:val="0"/>
                <w:bCs w:val="0"/>
                <w:color w:val="auto"/>
                <w:kern w:val="0"/>
                <w:sz w:val="21"/>
                <w:highlight w:val="none"/>
                <w:lang w:val="en-US" w:eastAsia="zh-CN"/>
                <w14:ligatures w14:val="none"/>
              </w:rPr>
            </w:pPr>
            <w:r>
              <w:rPr>
                <w:rFonts w:hint="eastAsia" w:ascii="宋体" w:hAnsi="宋体" w:eastAsia="宋体" w:cs="宋体"/>
                <w:b w:val="0"/>
                <w:bCs w:val="0"/>
                <w:color w:val="auto"/>
                <w:kern w:val="0"/>
                <w:sz w:val="21"/>
                <w:highlight w:val="none"/>
                <w:lang w:eastAsia="zh-CN"/>
                <w14:ligatures w14:val="none"/>
              </w:rPr>
              <w:t>功能模块</w:t>
            </w:r>
            <w:r>
              <w:rPr>
                <w:rFonts w:hint="eastAsia" w:ascii="宋体" w:hAnsi="宋体" w:eastAsia="宋体" w:cs="宋体"/>
                <w:b w:val="0"/>
                <w:bCs w:val="0"/>
                <w:color w:val="auto"/>
                <w:kern w:val="0"/>
                <w:sz w:val="21"/>
                <w:highlight w:val="none"/>
                <w:lang w:val="en-US" w:eastAsia="zh-CN"/>
                <w14:ligatures w14:val="none"/>
              </w:rPr>
              <w:t>1</w:t>
            </w:r>
          </w:p>
        </w:tc>
        <w:tc>
          <w:tcPr>
            <w:tcW w:w="107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82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68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84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r>
      <w:tr>
        <w:tblPrEx>
          <w:tblCellMar>
            <w:top w:w="0" w:type="dxa"/>
            <w:left w:w="108" w:type="dxa"/>
            <w:bottom w:w="0" w:type="dxa"/>
            <w:right w:w="108" w:type="dxa"/>
          </w:tblCellMar>
        </w:tblPrEx>
        <w:trPr>
          <w:trHeight w:val="280" w:hRule="atLeast"/>
          <w:jc w:val="center"/>
        </w:trPr>
        <w:tc>
          <w:tcPr>
            <w:tcW w:w="50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val="0"/>
                <w:bCs w:val="0"/>
                <w:color w:val="auto"/>
                <w:kern w:val="0"/>
                <w:sz w:val="21"/>
                <w:highlight w:val="none"/>
                <w:lang w:val="en-US" w:eastAsia="zh-CN"/>
                <w14:ligatures w14:val="none"/>
              </w:rPr>
            </w:pPr>
            <w:r>
              <w:rPr>
                <w:rFonts w:hint="eastAsia" w:ascii="宋体" w:hAnsi="宋体" w:eastAsia="宋体" w:cs="宋体"/>
                <w:b w:val="0"/>
                <w:bCs w:val="0"/>
                <w:color w:val="auto"/>
                <w:kern w:val="0"/>
                <w:sz w:val="21"/>
                <w:highlight w:val="none"/>
                <w:lang w:val="en-US" w:eastAsia="zh-CN"/>
                <w14:ligatures w14:val="none"/>
              </w:rPr>
              <w:t>2</w:t>
            </w:r>
          </w:p>
        </w:tc>
        <w:tc>
          <w:tcPr>
            <w:tcW w:w="10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val="0"/>
                <w:bCs w:val="0"/>
                <w:color w:val="auto"/>
                <w:kern w:val="0"/>
                <w:sz w:val="21"/>
                <w:highlight w:val="none"/>
                <w14:ligatures w14:val="none"/>
              </w:rPr>
            </w:pPr>
            <w:r>
              <w:rPr>
                <w:rFonts w:hint="eastAsia" w:ascii="宋体" w:hAnsi="宋体" w:eastAsia="宋体" w:cs="宋体"/>
                <w:b w:val="0"/>
                <w:bCs w:val="0"/>
                <w:color w:val="auto"/>
                <w:kern w:val="0"/>
                <w:sz w:val="21"/>
                <w:highlight w:val="none"/>
                <w:lang w:eastAsia="zh-CN"/>
                <w14:ligatures w14:val="none"/>
              </w:rPr>
              <w:t>功能模块</w:t>
            </w:r>
            <w:r>
              <w:rPr>
                <w:rFonts w:hint="eastAsia" w:ascii="宋体" w:hAnsi="宋体" w:eastAsia="宋体" w:cs="宋体"/>
                <w:b w:val="0"/>
                <w:bCs w:val="0"/>
                <w:color w:val="auto"/>
                <w:kern w:val="0"/>
                <w:sz w:val="21"/>
                <w:highlight w:val="none"/>
                <w:lang w:val="en-US" w:eastAsia="zh-CN"/>
                <w14:ligatures w14:val="none"/>
              </w:rPr>
              <w:t>2</w:t>
            </w:r>
          </w:p>
        </w:tc>
        <w:tc>
          <w:tcPr>
            <w:tcW w:w="107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82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68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84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r>
      <w:tr>
        <w:tblPrEx>
          <w:tblCellMar>
            <w:top w:w="0" w:type="dxa"/>
            <w:left w:w="108" w:type="dxa"/>
            <w:bottom w:w="0" w:type="dxa"/>
            <w:right w:w="108" w:type="dxa"/>
          </w:tblCellMar>
        </w:tblPrEx>
        <w:trPr>
          <w:trHeight w:val="280" w:hRule="atLeast"/>
          <w:jc w:val="center"/>
        </w:trPr>
        <w:tc>
          <w:tcPr>
            <w:tcW w:w="50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b w:val="0"/>
                <w:bCs w:val="0"/>
                <w:color w:val="auto"/>
                <w:kern w:val="0"/>
                <w:sz w:val="21"/>
                <w:highlight w:val="none"/>
                <w:lang w:val="en-US" w:eastAsia="zh-CN"/>
                <w14:ligatures w14:val="none"/>
              </w:rPr>
            </w:pPr>
            <w:r>
              <w:rPr>
                <w:rFonts w:hint="eastAsia" w:ascii="宋体" w:hAnsi="宋体" w:eastAsia="宋体" w:cs="宋体"/>
                <w:b w:val="0"/>
                <w:bCs w:val="0"/>
                <w:color w:val="auto"/>
                <w:kern w:val="0"/>
                <w:sz w:val="21"/>
                <w:highlight w:val="none"/>
                <w:lang w:val="en-US" w:eastAsia="zh-CN"/>
                <w14:ligatures w14:val="none"/>
              </w:rPr>
              <w:t>.....</w:t>
            </w:r>
          </w:p>
        </w:tc>
        <w:tc>
          <w:tcPr>
            <w:tcW w:w="10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val="0"/>
                <w:bCs w:val="0"/>
                <w:color w:val="auto"/>
                <w:kern w:val="0"/>
                <w:sz w:val="21"/>
                <w:highlight w:val="none"/>
                <w14:ligatures w14:val="none"/>
              </w:rPr>
            </w:pPr>
          </w:p>
        </w:tc>
        <w:tc>
          <w:tcPr>
            <w:tcW w:w="107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82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68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84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r>
      <w:tr>
        <w:tblPrEx>
          <w:tblCellMar>
            <w:top w:w="0" w:type="dxa"/>
            <w:left w:w="108" w:type="dxa"/>
            <w:bottom w:w="0" w:type="dxa"/>
            <w:right w:w="108" w:type="dxa"/>
          </w:tblCellMar>
        </w:tblPrEx>
        <w:trPr>
          <w:trHeight w:val="280" w:hRule="atLeast"/>
          <w:jc w:val="center"/>
        </w:trPr>
        <w:tc>
          <w:tcPr>
            <w:tcW w:w="50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val="0"/>
                <w:bCs w:val="0"/>
                <w:color w:val="auto"/>
                <w:kern w:val="0"/>
                <w:sz w:val="21"/>
                <w:highlight w:val="none"/>
                <w:lang w:val="en-US" w:eastAsia="zh-CN"/>
                <w14:ligatures w14:val="none"/>
              </w:rPr>
            </w:pPr>
          </w:p>
        </w:tc>
        <w:tc>
          <w:tcPr>
            <w:tcW w:w="10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val="0"/>
                <w:bCs w:val="0"/>
                <w:color w:val="auto"/>
                <w:kern w:val="0"/>
                <w:sz w:val="21"/>
                <w:highlight w:val="none"/>
                <w:lang w:eastAsia="zh-CN"/>
                <w14:ligatures w14:val="none"/>
              </w:rPr>
            </w:pPr>
            <w:r>
              <w:rPr>
                <w:rFonts w:hint="eastAsia" w:ascii="宋体" w:hAnsi="宋体" w:eastAsia="宋体" w:cs="宋体"/>
                <w:b w:val="0"/>
                <w:bCs w:val="0"/>
                <w:color w:val="auto"/>
                <w:kern w:val="0"/>
                <w:sz w:val="21"/>
                <w:highlight w:val="none"/>
                <w:lang w:eastAsia="zh-CN"/>
                <w14:ligatures w14:val="none"/>
              </w:rPr>
              <w:t>小计</w:t>
            </w:r>
          </w:p>
        </w:tc>
        <w:tc>
          <w:tcPr>
            <w:tcW w:w="107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82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68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84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r>
      <w:tr>
        <w:tblPrEx>
          <w:tblCellMar>
            <w:top w:w="0" w:type="dxa"/>
            <w:left w:w="108" w:type="dxa"/>
            <w:bottom w:w="0" w:type="dxa"/>
            <w:right w:w="108" w:type="dxa"/>
          </w:tblCellMar>
        </w:tblPrEx>
        <w:trPr>
          <w:trHeight w:val="300" w:hRule="atLeast"/>
          <w:jc w:val="center"/>
        </w:trPr>
        <w:tc>
          <w:tcPr>
            <w:tcW w:w="50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val="0"/>
                <w:bCs w:val="0"/>
                <w:color w:val="auto"/>
                <w:kern w:val="0"/>
                <w:sz w:val="21"/>
                <w:szCs w:val="21"/>
                <w:highlight w:val="none"/>
                <w14:ligatures w14:val="none"/>
              </w:rPr>
            </w:pPr>
            <w:r>
              <w:rPr>
                <w:rFonts w:hint="eastAsia" w:ascii="宋体" w:hAnsi="宋体" w:cs="宋体"/>
                <w:b w:val="0"/>
                <w:bCs w:val="0"/>
                <w:color w:val="auto"/>
                <w:kern w:val="0"/>
                <w:sz w:val="21"/>
                <w:szCs w:val="21"/>
                <w:highlight w:val="none"/>
                <w:lang w:val="en-US" w:eastAsia="zh-CN"/>
                <w14:ligatures w14:val="none"/>
              </w:rPr>
              <w:t>二</w:t>
            </w:r>
          </w:p>
        </w:tc>
        <w:tc>
          <w:tcPr>
            <w:tcW w:w="10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val="0"/>
                <w:bCs w:val="0"/>
                <w:color w:val="auto"/>
                <w:kern w:val="0"/>
                <w:sz w:val="21"/>
                <w:szCs w:val="21"/>
                <w:highlight w:val="none"/>
                <w:lang w:eastAsia="zh-CN"/>
                <w14:ligatures w14:val="none"/>
              </w:rPr>
            </w:pPr>
            <w:r>
              <w:rPr>
                <w:rFonts w:hint="eastAsia" w:ascii="宋体" w:hAnsi="宋体" w:eastAsia="宋体" w:cs="宋体"/>
                <w:b w:val="0"/>
                <w:bCs w:val="0"/>
                <w:color w:val="auto"/>
                <w:kern w:val="0"/>
                <w:sz w:val="21"/>
                <w:szCs w:val="21"/>
                <w:highlight w:val="none"/>
                <w:lang w:eastAsia="zh-CN"/>
                <w14:ligatures w14:val="none"/>
              </w:rPr>
              <w:t>应用系统</w:t>
            </w:r>
            <w:r>
              <w:rPr>
                <w:rFonts w:hint="eastAsia" w:ascii="宋体" w:hAnsi="宋体" w:cs="宋体"/>
                <w:b w:val="0"/>
                <w:bCs w:val="0"/>
                <w:color w:val="auto"/>
                <w:kern w:val="0"/>
                <w:sz w:val="21"/>
                <w:szCs w:val="21"/>
                <w:highlight w:val="none"/>
                <w:lang w:val="en-US" w:eastAsia="zh-CN"/>
                <w14:ligatures w14:val="none"/>
              </w:rPr>
              <w:t>二</w:t>
            </w:r>
          </w:p>
        </w:tc>
        <w:tc>
          <w:tcPr>
            <w:tcW w:w="107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szCs w:val="21"/>
                <w:highlight w:val="none"/>
                <w14:ligatures w14:val="none"/>
              </w:rPr>
            </w:pPr>
          </w:p>
        </w:tc>
        <w:tc>
          <w:tcPr>
            <w:tcW w:w="82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szCs w:val="21"/>
                <w:highlight w:val="none"/>
                <w14:ligatures w14:val="none"/>
              </w:rPr>
            </w:pPr>
          </w:p>
        </w:tc>
        <w:tc>
          <w:tcPr>
            <w:tcW w:w="68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szCs w:val="21"/>
                <w:highlight w:val="none"/>
                <w14:ligatures w14:val="none"/>
              </w:rPr>
            </w:pPr>
          </w:p>
        </w:tc>
        <w:tc>
          <w:tcPr>
            <w:tcW w:w="84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szCs w:val="21"/>
                <w:highlight w:val="none"/>
                <w14:ligatures w14:val="none"/>
              </w:rPr>
            </w:pPr>
          </w:p>
        </w:tc>
      </w:tr>
      <w:tr>
        <w:tblPrEx>
          <w:tblCellMar>
            <w:top w:w="0" w:type="dxa"/>
            <w:left w:w="108" w:type="dxa"/>
            <w:bottom w:w="0" w:type="dxa"/>
            <w:right w:w="108" w:type="dxa"/>
          </w:tblCellMar>
        </w:tblPrEx>
        <w:trPr>
          <w:trHeight w:val="280" w:hRule="atLeast"/>
          <w:jc w:val="center"/>
        </w:trPr>
        <w:tc>
          <w:tcPr>
            <w:tcW w:w="50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b w:val="0"/>
                <w:bCs w:val="0"/>
                <w:color w:val="auto"/>
                <w:kern w:val="0"/>
                <w:sz w:val="21"/>
                <w:highlight w:val="none"/>
                <w:lang w:val="en-US" w:eastAsia="zh-CN"/>
                <w14:ligatures w14:val="none"/>
              </w:rPr>
            </w:pPr>
            <w:r>
              <w:rPr>
                <w:rFonts w:hint="eastAsia" w:ascii="宋体" w:hAnsi="宋体" w:eastAsia="宋体" w:cs="宋体"/>
                <w:b w:val="0"/>
                <w:bCs w:val="0"/>
                <w:color w:val="auto"/>
                <w:kern w:val="0"/>
                <w:sz w:val="21"/>
                <w:highlight w:val="none"/>
                <w:lang w:val="en-US" w:eastAsia="zh-CN"/>
                <w14:ligatures w14:val="none"/>
              </w:rPr>
              <w:t>.....</w:t>
            </w:r>
          </w:p>
        </w:tc>
        <w:tc>
          <w:tcPr>
            <w:tcW w:w="10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val="0"/>
                <w:bCs w:val="0"/>
                <w:color w:val="auto"/>
                <w:kern w:val="0"/>
                <w:sz w:val="21"/>
                <w:highlight w:val="none"/>
                <w14:ligatures w14:val="none"/>
              </w:rPr>
            </w:pPr>
          </w:p>
        </w:tc>
        <w:tc>
          <w:tcPr>
            <w:tcW w:w="107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82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68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84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r>
      <w:tr>
        <w:tblPrEx>
          <w:tblCellMar>
            <w:top w:w="0" w:type="dxa"/>
            <w:left w:w="108" w:type="dxa"/>
            <w:bottom w:w="0" w:type="dxa"/>
            <w:right w:w="108" w:type="dxa"/>
          </w:tblCellMar>
        </w:tblPrEx>
        <w:trPr>
          <w:trHeight w:val="280" w:hRule="atLeast"/>
          <w:jc w:val="center"/>
        </w:trPr>
        <w:tc>
          <w:tcPr>
            <w:tcW w:w="50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val="0"/>
                <w:bCs w:val="0"/>
                <w:color w:val="auto"/>
                <w:kern w:val="0"/>
                <w:sz w:val="21"/>
                <w:highlight w:val="none"/>
                <w:lang w:val="en-US" w:eastAsia="zh-CN"/>
                <w14:ligatures w14:val="none"/>
              </w:rPr>
            </w:pPr>
          </w:p>
        </w:tc>
        <w:tc>
          <w:tcPr>
            <w:tcW w:w="10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val="0"/>
                <w:bCs w:val="0"/>
                <w:color w:val="auto"/>
                <w:kern w:val="0"/>
                <w:sz w:val="21"/>
                <w:highlight w:val="none"/>
                <w:lang w:val="en-US" w:eastAsia="zh-CN"/>
                <w14:ligatures w14:val="none"/>
              </w:rPr>
            </w:pPr>
            <w:r>
              <w:rPr>
                <w:rFonts w:hint="eastAsia" w:ascii="宋体" w:hAnsi="宋体" w:cs="宋体"/>
                <w:b w:val="0"/>
                <w:bCs w:val="0"/>
                <w:color w:val="auto"/>
                <w:kern w:val="0"/>
                <w:sz w:val="21"/>
                <w:highlight w:val="none"/>
                <w:lang w:val="en-US" w:eastAsia="zh-CN"/>
                <w14:ligatures w14:val="none"/>
              </w:rPr>
              <w:t>合计</w:t>
            </w:r>
          </w:p>
        </w:tc>
        <w:tc>
          <w:tcPr>
            <w:tcW w:w="107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82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68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c>
          <w:tcPr>
            <w:tcW w:w="84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auto"/>
                <w:kern w:val="0"/>
                <w:sz w:val="21"/>
                <w:highlight w:val="none"/>
                <w14:ligatures w14: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9.2.4  附主要设备平面布置图</w:t>
      </w:r>
      <w:bookmarkEnd w:id="212"/>
      <w:bookmarkEnd w:id="213"/>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bCs/>
          <w:color w:val="auto"/>
          <w:kern w:val="2"/>
          <w:szCs w:val="21"/>
          <w:highlight w:val="none"/>
          <w:lang w:val="en-US" w:eastAsia="zh-CN"/>
        </w:rPr>
      </w:pPr>
      <w:bookmarkStart w:id="214" w:name="_Toc27702"/>
      <w:bookmarkStart w:id="215" w:name="_Toc18956"/>
      <w:r>
        <w:rPr>
          <w:rFonts w:hint="eastAsia" w:ascii="黑体" w:hAnsi="黑体" w:eastAsia="黑体" w:cs="黑体"/>
          <w:bCs/>
          <w:color w:val="auto"/>
          <w:kern w:val="2"/>
          <w:szCs w:val="21"/>
          <w:highlight w:val="none"/>
          <w:lang w:val="en-US" w:eastAsia="zh-CN"/>
        </w:rPr>
        <w:t>9.3  工程方案</w:t>
      </w:r>
      <w:bookmarkEnd w:id="214"/>
      <w:bookmarkEnd w:id="215"/>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216" w:name="_Toc1481"/>
      <w:bookmarkStart w:id="217" w:name="_Toc14336"/>
      <w:r>
        <w:rPr>
          <w:rFonts w:hint="eastAsia" w:ascii="黑体" w:hAnsi="黑体" w:eastAsia="黑体" w:cs="黑体"/>
          <w:bCs/>
          <w:color w:val="auto"/>
          <w:kern w:val="2"/>
          <w:szCs w:val="21"/>
          <w:highlight w:val="none"/>
          <w:lang w:val="en-US" w:eastAsia="zh-CN"/>
        </w:rPr>
        <w:t>9.3.1  总图布置方案和运输</w:t>
      </w:r>
      <w:bookmarkEnd w:id="216"/>
      <w:bookmarkEnd w:id="217"/>
    </w:p>
    <w:p>
      <w:pPr>
        <w:pStyle w:val="5"/>
        <w:keepNext w:val="0"/>
        <w:keepLines w:val="0"/>
        <w:pageBreakBefore w:val="0"/>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 w:val="0"/>
          <w:bCs/>
          <w:color w:val="auto"/>
          <w:highlight w:val="none"/>
          <w:lang w:val="en-US" w:eastAsia="zh-CN"/>
        </w:rPr>
      </w:pPr>
      <w:r>
        <w:rPr>
          <w:rFonts w:hint="eastAsia" w:ascii="黑体" w:hAnsi="黑体" w:eastAsia="黑体" w:cs="黑体"/>
          <w:b w:val="0"/>
          <w:bCs/>
          <w:color w:val="auto"/>
          <w:highlight w:val="none"/>
          <w:lang w:val="en-US" w:eastAsia="zh-CN"/>
        </w:rPr>
        <w:t>9.3.1.1  总平面布置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a） </w:t>
      </w:r>
      <w:r>
        <w:rPr>
          <w:rFonts w:hint="default" w:ascii="宋体" w:hAnsi="Times New Roman" w:eastAsia="宋体" w:cs="Times New Roman"/>
          <w:color w:val="auto"/>
          <w:szCs w:val="22"/>
          <w:highlight w:val="none"/>
          <w:lang w:val="en-US" w:eastAsia="zh-CN"/>
        </w:rPr>
        <w:t>说明总平面布置和功能分区的原则。</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b） </w:t>
      </w:r>
      <w:r>
        <w:rPr>
          <w:rFonts w:hint="default" w:ascii="宋体" w:hAnsi="Times New Roman" w:eastAsia="宋体" w:cs="Times New Roman"/>
          <w:color w:val="auto"/>
          <w:szCs w:val="22"/>
          <w:highlight w:val="none"/>
          <w:lang w:val="en-US" w:eastAsia="zh-CN"/>
        </w:rPr>
        <w:t>概述场地现状特点和周边环境，包括区域位置、地形地貌、原有工程及有关的自然因素等。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c） </w:t>
      </w:r>
      <w:r>
        <w:rPr>
          <w:rFonts w:hint="default" w:ascii="宋体" w:hAnsi="Times New Roman" w:eastAsia="宋体" w:cs="Times New Roman"/>
          <w:color w:val="auto"/>
          <w:szCs w:val="22"/>
          <w:highlight w:val="none"/>
          <w:lang w:val="en-US" w:eastAsia="zh-CN"/>
        </w:rPr>
        <w:t>两个以上可供比选的总平面布置方案，应进行指标比选和功能比选，经方案比选确定总平面布置。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d） </w:t>
      </w:r>
      <w:r>
        <w:rPr>
          <w:rFonts w:hint="default" w:ascii="宋体" w:hAnsi="Times New Roman" w:eastAsia="宋体" w:cs="Times New Roman"/>
          <w:color w:val="auto"/>
          <w:szCs w:val="22"/>
          <w:highlight w:val="none"/>
          <w:lang w:val="en-US" w:eastAsia="zh-CN"/>
        </w:rPr>
        <w:t>说明推荐方案的功能分区、相关工程位置关系、生产工艺、场内外运输、人流与物流、场区消防、道路布置、绿化、分期建设等情况和特点。</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e） </w:t>
      </w:r>
      <w:r>
        <w:rPr>
          <w:rFonts w:hint="default" w:ascii="宋体" w:hAnsi="Times New Roman" w:eastAsia="宋体" w:cs="Times New Roman"/>
          <w:color w:val="auto"/>
          <w:szCs w:val="22"/>
          <w:highlight w:val="none"/>
          <w:lang w:val="en-US" w:eastAsia="zh-CN"/>
        </w:rPr>
        <w:t>说明竖向布置方案及其合理性，估算土（石）方工程量。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f） </w:t>
      </w:r>
      <w:r>
        <w:rPr>
          <w:rFonts w:hint="default" w:ascii="宋体" w:hAnsi="Times New Roman" w:eastAsia="宋体" w:cs="Times New Roman"/>
          <w:color w:val="auto"/>
          <w:szCs w:val="22"/>
          <w:highlight w:val="none"/>
          <w:lang w:val="en-US" w:eastAsia="zh-CN"/>
        </w:rPr>
        <w:t>场地平整、防洪及排涝方案说明。</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g） </w:t>
      </w:r>
      <w:r>
        <w:rPr>
          <w:rFonts w:hint="default" w:ascii="宋体" w:hAnsi="Times New Roman" w:eastAsia="宋体" w:cs="Times New Roman"/>
          <w:color w:val="auto"/>
          <w:szCs w:val="22"/>
          <w:highlight w:val="none"/>
          <w:lang w:val="en-US" w:eastAsia="zh-CN"/>
        </w:rPr>
        <w:t>绘制总平面布置图，标注现有工程和项目工程名称及位置。农业建筑工程总图比例推荐使用不大于1:2000，田间工程总平面方案布置图比例推荐采用不大于1:10000。</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h） </w:t>
      </w:r>
      <w:r>
        <w:rPr>
          <w:rFonts w:hint="default" w:ascii="宋体" w:hAnsi="Times New Roman" w:eastAsia="宋体" w:cs="Times New Roman"/>
          <w:color w:val="auto"/>
          <w:szCs w:val="22"/>
          <w:highlight w:val="none"/>
          <w:lang w:val="en-US" w:eastAsia="zh-CN"/>
        </w:rPr>
        <w:t>合理确定总平面主要设计指标，参考表</w:t>
      </w:r>
      <w:r>
        <w:rPr>
          <w:rFonts w:hint="eastAsia" w:cs="Times New Roman"/>
          <w:color w:val="auto"/>
          <w:szCs w:val="22"/>
          <w:highlight w:val="none"/>
          <w:lang w:val="en-US" w:eastAsia="zh-CN"/>
        </w:rPr>
        <w:t>9</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4</w:t>
      </w:r>
      <w:r>
        <w:rPr>
          <w:rFonts w:hint="default" w:ascii="宋体" w:hAnsi="Times New Roman" w:eastAsia="宋体" w:cs="Times New Roman"/>
          <w:color w:val="auto"/>
          <w:szCs w:val="22"/>
          <w:highlight w:val="none"/>
          <w:lang w:val="en-US" w:eastAsia="zh-CN"/>
        </w:rPr>
        <w:t>列出总平面主要设计指标。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i） </w:t>
      </w:r>
      <w:r>
        <w:rPr>
          <w:rFonts w:hint="default" w:ascii="宋体" w:hAnsi="Times New Roman" w:eastAsia="宋体" w:cs="Times New Roman"/>
          <w:color w:val="auto"/>
          <w:szCs w:val="22"/>
          <w:highlight w:val="none"/>
          <w:lang w:val="en-US" w:eastAsia="zh-CN"/>
        </w:rPr>
        <w:t>农业建筑工程与田间工程的总平面布置应分别说明。</w:t>
      </w:r>
    </w:p>
    <w:p>
      <w:pPr>
        <w:pStyle w:val="31"/>
        <w:spacing w:before="0" w:beforeLines="0" w:after="93" w:afterLines="30"/>
        <w:ind w:firstLine="0" w:firstLineChars="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表</w:t>
      </w:r>
      <w:r>
        <w:rPr>
          <w:rFonts w:hint="eastAsia" w:ascii="Times New Roman" w:cs="Times New Roman"/>
          <w:b/>
          <w:color w:val="auto"/>
          <w:highlight w:val="none"/>
          <w:lang w:val="en-US" w:eastAsia="zh-CN"/>
        </w:rPr>
        <w:t>9</w:t>
      </w:r>
      <w:r>
        <w:rPr>
          <w:rFonts w:hint="default" w:ascii="Times New Roman" w:hAnsi="Times New Roman" w:cs="Times New Roman"/>
          <w:b/>
          <w:color w:val="auto"/>
          <w:highlight w:val="none"/>
        </w:rPr>
        <w:t>-</w:t>
      </w:r>
      <w:r>
        <w:rPr>
          <w:rFonts w:hint="eastAsia" w:ascii="Times New Roman" w:cs="Times New Roman"/>
          <w:b/>
          <w:color w:val="auto"/>
          <w:highlight w:val="none"/>
          <w:lang w:val="en-US" w:eastAsia="zh-CN"/>
        </w:rPr>
        <w:t>4</w:t>
      </w:r>
      <w:r>
        <w:rPr>
          <w:rFonts w:hint="default" w:ascii="Times New Roman" w:hAnsi="Times New Roman" w:cs="Times New Roman"/>
          <w:b/>
          <w:color w:val="auto"/>
          <w:highlight w:val="none"/>
        </w:rPr>
        <w:t xml:space="preserve">  总平面主要设计指标</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5"/>
        <w:gridCol w:w="3098"/>
        <w:gridCol w:w="690"/>
        <w:gridCol w:w="840"/>
        <w:gridCol w:w="3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4" w:hRule="atLeast"/>
          <w:jc w:val="center"/>
        </w:trPr>
        <w:tc>
          <w:tcPr>
            <w:tcW w:w="655" w:type="dxa"/>
            <w:tcBorders>
              <w:top w:val="single" w:color="auto" w:sz="8" w:space="0"/>
              <w:left w:val="nil"/>
              <w:bottom w:val="single" w:color="auto" w:sz="2" w:space="0"/>
            </w:tcBorders>
            <w:noWrap w:val="0"/>
            <w:vAlign w:val="center"/>
          </w:tcPr>
          <w:p>
            <w:pPr>
              <w:pStyle w:val="31"/>
              <w:ind w:firstLine="0" w:firstLineChars="0"/>
              <w:jc w:val="center"/>
              <w:rPr>
                <w:rFonts w:hint="default" w:ascii="Times New Roman" w:hAnsi="Times New Roman" w:eastAsia="黑体" w:cs="Times New Roman"/>
                <w:color w:val="auto"/>
                <w:sz w:val="18"/>
                <w:szCs w:val="18"/>
                <w:highlight w:val="none"/>
              </w:rPr>
            </w:pPr>
            <w:r>
              <w:rPr>
                <w:rFonts w:hint="default" w:ascii="Times New Roman" w:hAnsi="Times New Roman" w:eastAsia="黑体" w:cs="Times New Roman"/>
                <w:color w:val="auto"/>
                <w:sz w:val="18"/>
                <w:szCs w:val="18"/>
                <w:highlight w:val="none"/>
              </w:rPr>
              <w:t>序号</w:t>
            </w:r>
          </w:p>
        </w:tc>
        <w:tc>
          <w:tcPr>
            <w:tcW w:w="3098" w:type="dxa"/>
            <w:tcBorders>
              <w:top w:val="single" w:color="auto" w:sz="8" w:space="0"/>
              <w:bottom w:val="single" w:color="auto" w:sz="2" w:space="0"/>
            </w:tcBorders>
            <w:noWrap w:val="0"/>
            <w:vAlign w:val="center"/>
          </w:tcPr>
          <w:p>
            <w:pPr>
              <w:pStyle w:val="31"/>
              <w:ind w:firstLine="0" w:firstLineChars="0"/>
              <w:jc w:val="center"/>
              <w:rPr>
                <w:rFonts w:hint="default" w:ascii="Times New Roman" w:hAnsi="Times New Roman" w:eastAsia="黑体" w:cs="Times New Roman"/>
                <w:color w:val="auto"/>
                <w:sz w:val="18"/>
                <w:szCs w:val="18"/>
                <w:highlight w:val="none"/>
              </w:rPr>
            </w:pPr>
            <w:r>
              <w:rPr>
                <w:rFonts w:hint="default" w:ascii="Times New Roman" w:hAnsi="Times New Roman" w:eastAsia="黑体" w:cs="Times New Roman"/>
                <w:color w:val="auto"/>
                <w:sz w:val="18"/>
                <w:szCs w:val="18"/>
                <w:highlight w:val="none"/>
              </w:rPr>
              <w:t>名   称</w:t>
            </w:r>
          </w:p>
        </w:tc>
        <w:tc>
          <w:tcPr>
            <w:tcW w:w="690" w:type="dxa"/>
            <w:tcBorders>
              <w:top w:val="single" w:color="auto" w:sz="8" w:space="0"/>
              <w:bottom w:val="single" w:color="auto" w:sz="2" w:space="0"/>
            </w:tcBorders>
            <w:noWrap w:val="0"/>
            <w:vAlign w:val="center"/>
          </w:tcPr>
          <w:p>
            <w:pPr>
              <w:pStyle w:val="31"/>
              <w:ind w:firstLine="0" w:firstLineChars="0"/>
              <w:jc w:val="center"/>
              <w:rPr>
                <w:rFonts w:hint="default" w:ascii="Times New Roman" w:hAnsi="Times New Roman" w:eastAsia="黑体" w:cs="Times New Roman"/>
                <w:color w:val="auto"/>
                <w:sz w:val="18"/>
                <w:szCs w:val="18"/>
                <w:highlight w:val="none"/>
              </w:rPr>
            </w:pPr>
            <w:r>
              <w:rPr>
                <w:rFonts w:hint="default" w:ascii="Times New Roman" w:hAnsi="Times New Roman" w:eastAsia="黑体" w:cs="Times New Roman"/>
                <w:color w:val="auto"/>
                <w:sz w:val="18"/>
                <w:szCs w:val="18"/>
                <w:highlight w:val="none"/>
              </w:rPr>
              <w:t>单 位</w:t>
            </w:r>
          </w:p>
        </w:tc>
        <w:tc>
          <w:tcPr>
            <w:tcW w:w="840" w:type="dxa"/>
            <w:tcBorders>
              <w:top w:val="single" w:color="auto" w:sz="8" w:space="0"/>
              <w:bottom w:val="single" w:color="auto" w:sz="2" w:space="0"/>
            </w:tcBorders>
            <w:noWrap w:val="0"/>
            <w:vAlign w:val="center"/>
          </w:tcPr>
          <w:p>
            <w:pPr>
              <w:pStyle w:val="31"/>
              <w:ind w:firstLine="0" w:firstLineChars="0"/>
              <w:jc w:val="center"/>
              <w:rPr>
                <w:rFonts w:hint="default" w:ascii="Times New Roman" w:hAnsi="Times New Roman" w:eastAsia="黑体" w:cs="Times New Roman"/>
                <w:color w:val="auto"/>
                <w:sz w:val="18"/>
                <w:szCs w:val="18"/>
                <w:highlight w:val="none"/>
              </w:rPr>
            </w:pPr>
            <w:r>
              <w:rPr>
                <w:rFonts w:hint="default" w:ascii="Times New Roman" w:hAnsi="Times New Roman" w:eastAsia="黑体" w:cs="Times New Roman"/>
                <w:color w:val="auto"/>
                <w:sz w:val="18"/>
                <w:szCs w:val="18"/>
                <w:highlight w:val="none"/>
              </w:rPr>
              <w:t>数 量</w:t>
            </w:r>
          </w:p>
        </w:tc>
        <w:tc>
          <w:tcPr>
            <w:tcW w:w="3390" w:type="dxa"/>
            <w:tcBorders>
              <w:top w:val="single" w:color="auto" w:sz="8" w:space="0"/>
              <w:bottom w:val="single" w:color="auto" w:sz="2" w:space="0"/>
              <w:right w:val="nil"/>
            </w:tcBorders>
            <w:noWrap w:val="0"/>
            <w:vAlign w:val="center"/>
          </w:tcPr>
          <w:p>
            <w:pPr>
              <w:widowControl/>
              <w:jc w:val="center"/>
              <w:rPr>
                <w:rFonts w:hint="default" w:ascii="Times New Roman" w:hAnsi="Times New Roman" w:eastAsia="黑体" w:cs="Times New Roman"/>
                <w:color w:val="auto"/>
                <w:kern w:val="0"/>
                <w:sz w:val="18"/>
                <w:szCs w:val="18"/>
                <w:highlight w:val="none"/>
              </w:rPr>
            </w:pPr>
            <w:r>
              <w:rPr>
                <w:rFonts w:hint="default" w:ascii="Times New Roman" w:hAnsi="Times New Roman" w:eastAsia="黑体" w:cs="Times New Roman"/>
                <w:color w:val="auto"/>
                <w:kern w:val="0"/>
                <w:sz w:val="18"/>
                <w:szCs w:val="18"/>
                <w:highlight w:val="none"/>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jc w:val="center"/>
        </w:trPr>
        <w:tc>
          <w:tcPr>
            <w:tcW w:w="655" w:type="dxa"/>
            <w:tcBorders>
              <w:top w:val="single" w:color="auto" w:sz="2" w:space="0"/>
              <w:left w:val="nil"/>
            </w:tcBorders>
            <w:noWrap w:val="0"/>
            <w:vAlign w:val="center"/>
          </w:tcPr>
          <w:p>
            <w:pPr>
              <w:pStyle w:val="31"/>
              <w:widowControl w:val="0"/>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w:t>
            </w:r>
          </w:p>
        </w:tc>
        <w:tc>
          <w:tcPr>
            <w:tcW w:w="3098" w:type="dxa"/>
            <w:tcBorders>
              <w:top w:val="single" w:color="auto" w:sz="2" w:space="0"/>
            </w:tcBorders>
            <w:noWrap w:val="0"/>
            <w:vAlign w:val="center"/>
          </w:tcPr>
          <w:p>
            <w:pPr>
              <w:pStyle w:val="31"/>
              <w:widowControl w:val="0"/>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项目总占地面积</w:t>
            </w:r>
          </w:p>
        </w:tc>
        <w:tc>
          <w:tcPr>
            <w:tcW w:w="690" w:type="dxa"/>
            <w:tcBorders>
              <w:top w:val="single" w:color="auto" w:sz="2" w:space="0"/>
            </w:tcBorders>
            <w:noWrap w:val="0"/>
            <w:vAlign w:val="center"/>
          </w:tcPr>
          <w:p>
            <w:pPr>
              <w:pStyle w:val="31"/>
              <w:widowControl w:val="0"/>
              <w:adjustRightInd w:val="0"/>
              <w:snapToGrid w:val="0"/>
              <w:spacing w:line="300" w:lineRule="atLeast"/>
              <w:ind w:firstLine="0" w:firstLineChars="0"/>
              <w:jc w:val="center"/>
              <w:rPr>
                <w:rFonts w:hint="default" w:ascii="Times New Roman" w:hAnsi="Times New Roman" w:cs="Times New Roman"/>
                <w:color w:val="auto"/>
                <w:sz w:val="18"/>
                <w:szCs w:val="18"/>
                <w:highlight w:val="none"/>
                <w:vertAlign w:val="superscript"/>
              </w:rPr>
            </w:pPr>
            <w:r>
              <w:rPr>
                <w:rFonts w:hint="default" w:ascii="Times New Roman" w:hAnsi="Times New Roman" w:cs="Times New Roman"/>
                <w:color w:val="auto"/>
                <w:sz w:val="18"/>
                <w:szCs w:val="18"/>
                <w:highlight w:val="none"/>
              </w:rPr>
              <w:t>hm</w:t>
            </w:r>
            <w:r>
              <w:rPr>
                <w:rFonts w:hint="default" w:ascii="Times New Roman" w:hAnsi="Times New Roman" w:cs="Times New Roman"/>
                <w:color w:val="auto"/>
                <w:sz w:val="18"/>
                <w:szCs w:val="18"/>
                <w:highlight w:val="none"/>
                <w:vertAlign w:val="superscript"/>
              </w:rPr>
              <w:t>2</w:t>
            </w:r>
          </w:p>
        </w:tc>
        <w:tc>
          <w:tcPr>
            <w:tcW w:w="840" w:type="dxa"/>
            <w:tcBorders>
              <w:top w:val="single" w:color="auto" w:sz="2" w:space="0"/>
            </w:tcBorders>
            <w:noWrap w:val="0"/>
            <w:vAlign w:val="center"/>
          </w:tcPr>
          <w:p>
            <w:pPr>
              <w:pStyle w:val="31"/>
              <w:widowControl w:val="0"/>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c>
          <w:tcPr>
            <w:tcW w:w="3390" w:type="dxa"/>
            <w:tcBorders>
              <w:top w:val="single" w:color="auto" w:sz="2" w:space="0"/>
              <w:right w:val="nil"/>
            </w:tcBorders>
            <w:noWrap w:val="0"/>
            <w:vAlign w:val="center"/>
          </w:tcPr>
          <w:p>
            <w:pPr>
              <w:adjustRightInd w:val="0"/>
              <w:snapToGrid w:val="0"/>
              <w:spacing w:line="300" w:lineRule="atLeast"/>
              <w:jc w:val="center"/>
              <w:rPr>
                <w:rFonts w:hint="default" w:ascii="Times New Roman" w:hAnsi="Times New Roman" w:cs="Times New Roman"/>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55" w:type="dxa"/>
            <w:tcBorders>
              <w:left w:val="nil"/>
            </w:tcBorders>
            <w:noWrap w:val="0"/>
            <w:vAlign w:val="center"/>
          </w:tcPr>
          <w:p>
            <w:pPr>
              <w:pStyle w:val="31"/>
              <w:widowControl w:val="0"/>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2</w:t>
            </w:r>
          </w:p>
        </w:tc>
        <w:tc>
          <w:tcPr>
            <w:tcW w:w="3098" w:type="dxa"/>
            <w:noWrap w:val="0"/>
            <w:vAlign w:val="center"/>
          </w:tcPr>
          <w:p>
            <w:pPr>
              <w:pStyle w:val="31"/>
              <w:widowControl w:val="0"/>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征用土地面积</w:t>
            </w:r>
          </w:p>
        </w:tc>
        <w:tc>
          <w:tcPr>
            <w:tcW w:w="690" w:type="dxa"/>
            <w:noWrap w:val="0"/>
            <w:vAlign w:val="center"/>
          </w:tcPr>
          <w:p>
            <w:pPr>
              <w:pStyle w:val="31"/>
              <w:widowControl w:val="0"/>
              <w:adjustRightInd w:val="0"/>
              <w:snapToGrid w:val="0"/>
              <w:spacing w:line="300" w:lineRule="atLeast"/>
              <w:ind w:firstLine="0" w:firstLineChars="0"/>
              <w:jc w:val="center"/>
              <w:rPr>
                <w:rFonts w:hint="default" w:ascii="Times New Roman" w:hAnsi="Times New Roman" w:cs="Times New Roman"/>
                <w:color w:val="auto"/>
                <w:sz w:val="18"/>
                <w:szCs w:val="18"/>
                <w:highlight w:val="none"/>
                <w:vertAlign w:val="superscript"/>
              </w:rPr>
            </w:pPr>
            <w:r>
              <w:rPr>
                <w:rFonts w:hint="default" w:ascii="Times New Roman" w:hAnsi="Times New Roman" w:cs="Times New Roman"/>
                <w:color w:val="auto"/>
                <w:sz w:val="18"/>
                <w:szCs w:val="18"/>
                <w:highlight w:val="none"/>
              </w:rPr>
              <w:t>hm</w:t>
            </w:r>
            <w:r>
              <w:rPr>
                <w:rFonts w:hint="default" w:ascii="Times New Roman" w:hAnsi="Times New Roman" w:cs="Times New Roman"/>
                <w:color w:val="auto"/>
                <w:sz w:val="18"/>
                <w:szCs w:val="18"/>
                <w:highlight w:val="none"/>
                <w:vertAlign w:val="superscript"/>
              </w:rPr>
              <w:t>2</w:t>
            </w:r>
          </w:p>
        </w:tc>
        <w:tc>
          <w:tcPr>
            <w:tcW w:w="840" w:type="dxa"/>
            <w:noWrap w:val="0"/>
            <w:vAlign w:val="center"/>
          </w:tcPr>
          <w:p>
            <w:pPr>
              <w:pStyle w:val="31"/>
              <w:widowControl w:val="0"/>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c>
          <w:tcPr>
            <w:tcW w:w="3390" w:type="dxa"/>
            <w:tcBorders>
              <w:right w:val="nil"/>
            </w:tcBorders>
            <w:noWrap w:val="0"/>
            <w:vAlign w:val="center"/>
          </w:tcPr>
          <w:p>
            <w:pPr>
              <w:pStyle w:val="31"/>
              <w:widowControl w:val="0"/>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55" w:type="dxa"/>
            <w:tcBorders>
              <w:left w:val="nil"/>
            </w:tcBorders>
            <w:noWrap w:val="0"/>
            <w:vAlign w:val="center"/>
          </w:tcPr>
          <w:p>
            <w:pPr>
              <w:pStyle w:val="31"/>
              <w:widowControl w:val="0"/>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3</w:t>
            </w:r>
          </w:p>
        </w:tc>
        <w:tc>
          <w:tcPr>
            <w:tcW w:w="3098" w:type="dxa"/>
            <w:noWrap w:val="0"/>
            <w:vAlign w:val="center"/>
          </w:tcPr>
          <w:p>
            <w:pPr>
              <w:pStyle w:val="31"/>
              <w:widowControl w:val="0"/>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场区（厂区、基地）用地面积</w:t>
            </w:r>
          </w:p>
        </w:tc>
        <w:tc>
          <w:tcPr>
            <w:tcW w:w="690" w:type="dxa"/>
            <w:noWrap w:val="0"/>
            <w:vAlign w:val="center"/>
          </w:tcPr>
          <w:p>
            <w:pPr>
              <w:pStyle w:val="31"/>
              <w:widowControl w:val="0"/>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hm</w:t>
            </w:r>
            <w:r>
              <w:rPr>
                <w:rFonts w:hint="default" w:ascii="Times New Roman" w:hAnsi="Times New Roman" w:cs="Times New Roman"/>
                <w:color w:val="auto"/>
                <w:sz w:val="18"/>
                <w:szCs w:val="18"/>
                <w:highlight w:val="none"/>
                <w:vertAlign w:val="superscript"/>
              </w:rPr>
              <w:t>2</w:t>
            </w:r>
          </w:p>
        </w:tc>
        <w:tc>
          <w:tcPr>
            <w:tcW w:w="840" w:type="dxa"/>
            <w:noWrap w:val="0"/>
            <w:vAlign w:val="center"/>
          </w:tcPr>
          <w:p>
            <w:pPr>
              <w:pStyle w:val="31"/>
              <w:widowControl w:val="0"/>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c>
          <w:tcPr>
            <w:tcW w:w="3390" w:type="dxa"/>
            <w:tcBorders>
              <w:right w:val="nil"/>
            </w:tcBorders>
            <w:noWrap w:val="0"/>
            <w:vAlign w:val="center"/>
          </w:tcPr>
          <w:p>
            <w:pPr>
              <w:pStyle w:val="31"/>
              <w:widowControl w:val="0"/>
              <w:adjustRightInd w:val="0"/>
              <w:snapToGrid w:val="0"/>
              <w:spacing w:line="300" w:lineRule="atLeast"/>
              <w:ind w:firstLine="0" w:firstLineChars="0"/>
              <w:rPr>
                <w:rFonts w:hint="default" w:ascii="Times New Roman" w:hAnsi="Times New Roman"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55" w:type="dxa"/>
            <w:tcBorders>
              <w:left w:val="nil"/>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4</w:t>
            </w:r>
          </w:p>
        </w:tc>
        <w:tc>
          <w:tcPr>
            <w:tcW w:w="3098" w:type="dxa"/>
            <w:noWrap w:val="0"/>
            <w:vAlign w:val="center"/>
          </w:tcPr>
          <w:p>
            <w:pPr>
              <w:pStyle w:val="31"/>
              <w:widowControl w:val="0"/>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总建筑面积</w:t>
            </w:r>
          </w:p>
        </w:tc>
        <w:tc>
          <w:tcPr>
            <w:tcW w:w="690" w:type="dxa"/>
            <w:noWrap w:val="0"/>
            <w:vAlign w:val="center"/>
          </w:tcPr>
          <w:p>
            <w:pPr>
              <w:pStyle w:val="31"/>
              <w:widowControl w:val="0"/>
              <w:adjustRightInd w:val="0"/>
              <w:snapToGrid w:val="0"/>
              <w:spacing w:line="300" w:lineRule="atLeast"/>
              <w:ind w:firstLine="0" w:firstLineChars="0"/>
              <w:jc w:val="center"/>
              <w:rPr>
                <w:rFonts w:hint="default" w:ascii="Times New Roman" w:hAnsi="Times New Roman" w:cs="Times New Roman"/>
                <w:color w:val="auto"/>
                <w:sz w:val="18"/>
                <w:szCs w:val="18"/>
                <w:highlight w:val="none"/>
                <w:vertAlign w:val="superscript"/>
              </w:rPr>
            </w:pPr>
            <w:r>
              <w:rPr>
                <w:rFonts w:hint="default" w:ascii="Times New Roman" w:hAnsi="Times New Roman" w:cs="Times New Roman"/>
                <w:color w:val="auto"/>
                <w:sz w:val="18"/>
                <w:szCs w:val="18"/>
                <w:highlight w:val="none"/>
              </w:rPr>
              <w:t>m</w:t>
            </w:r>
            <w:r>
              <w:rPr>
                <w:rFonts w:hint="default" w:ascii="Times New Roman" w:hAnsi="Times New Roman" w:cs="Times New Roman"/>
                <w:color w:val="auto"/>
                <w:sz w:val="18"/>
                <w:szCs w:val="18"/>
                <w:highlight w:val="none"/>
                <w:vertAlign w:val="superscript"/>
              </w:rPr>
              <w:t>2</w:t>
            </w:r>
          </w:p>
        </w:tc>
        <w:tc>
          <w:tcPr>
            <w:tcW w:w="84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c>
          <w:tcPr>
            <w:tcW w:w="3390" w:type="dxa"/>
            <w:tcBorders>
              <w:right w:val="nil"/>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地上和地下部分可分列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55" w:type="dxa"/>
            <w:tcBorders>
              <w:left w:val="nil"/>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5</w:t>
            </w:r>
          </w:p>
        </w:tc>
        <w:tc>
          <w:tcPr>
            <w:tcW w:w="3098" w:type="dxa"/>
            <w:noWrap w:val="0"/>
            <w:vAlign w:val="center"/>
          </w:tcPr>
          <w:p>
            <w:pPr>
              <w:pStyle w:val="31"/>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建（构）筑物用地面积</w:t>
            </w:r>
          </w:p>
        </w:tc>
        <w:tc>
          <w:tcPr>
            <w:tcW w:w="69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hm</w:t>
            </w:r>
            <w:r>
              <w:rPr>
                <w:rFonts w:hint="default" w:ascii="Times New Roman" w:hAnsi="Times New Roman" w:cs="Times New Roman"/>
                <w:color w:val="auto"/>
                <w:sz w:val="18"/>
                <w:szCs w:val="18"/>
                <w:highlight w:val="none"/>
                <w:vertAlign w:val="superscript"/>
              </w:rPr>
              <w:t>2</w:t>
            </w:r>
          </w:p>
        </w:tc>
        <w:tc>
          <w:tcPr>
            <w:tcW w:w="84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c>
          <w:tcPr>
            <w:tcW w:w="3390" w:type="dxa"/>
            <w:tcBorders>
              <w:right w:val="nil"/>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55" w:type="dxa"/>
            <w:tcBorders>
              <w:left w:val="nil"/>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6</w:t>
            </w:r>
          </w:p>
        </w:tc>
        <w:tc>
          <w:tcPr>
            <w:tcW w:w="3098" w:type="dxa"/>
            <w:noWrap w:val="0"/>
            <w:vAlign w:val="center"/>
          </w:tcPr>
          <w:p>
            <w:pPr>
              <w:pStyle w:val="31"/>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堆</w:t>
            </w:r>
            <w:r>
              <w:rPr>
                <w:rFonts w:hint="eastAsia" w:asci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晒</w:t>
            </w:r>
            <w:r>
              <w:rPr>
                <w:rFonts w:hint="eastAsia" w:asci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场面积</w:t>
            </w:r>
          </w:p>
        </w:tc>
        <w:tc>
          <w:tcPr>
            <w:tcW w:w="69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hm</w:t>
            </w:r>
            <w:r>
              <w:rPr>
                <w:rFonts w:hint="default" w:ascii="Times New Roman" w:hAnsi="Times New Roman" w:cs="Times New Roman"/>
                <w:color w:val="auto"/>
                <w:sz w:val="18"/>
                <w:szCs w:val="18"/>
                <w:highlight w:val="none"/>
                <w:vertAlign w:val="superscript"/>
              </w:rPr>
              <w:t>2</w:t>
            </w:r>
          </w:p>
        </w:tc>
        <w:tc>
          <w:tcPr>
            <w:tcW w:w="84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c>
          <w:tcPr>
            <w:tcW w:w="3390" w:type="dxa"/>
            <w:tcBorders>
              <w:right w:val="nil"/>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55" w:type="dxa"/>
            <w:tcBorders>
              <w:left w:val="nil"/>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7</w:t>
            </w:r>
          </w:p>
        </w:tc>
        <w:tc>
          <w:tcPr>
            <w:tcW w:w="3098" w:type="dxa"/>
            <w:noWrap w:val="0"/>
            <w:vAlign w:val="center"/>
          </w:tcPr>
          <w:p>
            <w:pPr>
              <w:pStyle w:val="31"/>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道路、装卸作业场及停车场用地面积</w:t>
            </w:r>
          </w:p>
        </w:tc>
        <w:tc>
          <w:tcPr>
            <w:tcW w:w="69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hm</w:t>
            </w:r>
            <w:r>
              <w:rPr>
                <w:rFonts w:hint="default" w:ascii="Times New Roman" w:hAnsi="Times New Roman" w:cs="Times New Roman"/>
                <w:color w:val="auto"/>
                <w:sz w:val="18"/>
                <w:szCs w:val="18"/>
                <w:highlight w:val="none"/>
                <w:vertAlign w:val="superscript"/>
              </w:rPr>
              <w:t>2</w:t>
            </w:r>
          </w:p>
        </w:tc>
        <w:tc>
          <w:tcPr>
            <w:tcW w:w="84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c>
          <w:tcPr>
            <w:tcW w:w="3390" w:type="dxa"/>
            <w:tcBorders>
              <w:right w:val="nil"/>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55" w:type="dxa"/>
            <w:tcBorders>
              <w:left w:val="nil"/>
              <w:bottom w:val="single" w:color="auto" w:sz="4" w:space="0"/>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8</w:t>
            </w:r>
          </w:p>
        </w:tc>
        <w:tc>
          <w:tcPr>
            <w:tcW w:w="3098" w:type="dxa"/>
            <w:tcBorders>
              <w:bottom w:val="single" w:color="auto" w:sz="4" w:space="0"/>
            </w:tcBorders>
            <w:noWrap w:val="0"/>
            <w:vAlign w:val="center"/>
          </w:tcPr>
          <w:p>
            <w:pPr>
              <w:pStyle w:val="31"/>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硬化地坪面积</w:t>
            </w:r>
          </w:p>
        </w:tc>
        <w:tc>
          <w:tcPr>
            <w:tcW w:w="69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hm</w:t>
            </w:r>
            <w:r>
              <w:rPr>
                <w:rFonts w:hint="default" w:ascii="Times New Roman" w:hAnsi="Times New Roman" w:cs="Times New Roman"/>
                <w:color w:val="auto"/>
                <w:sz w:val="18"/>
                <w:szCs w:val="18"/>
                <w:highlight w:val="none"/>
                <w:vertAlign w:val="superscript"/>
              </w:rPr>
              <w:t>2</w:t>
            </w:r>
          </w:p>
        </w:tc>
        <w:tc>
          <w:tcPr>
            <w:tcW w:w="84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c>
          <w:tcPr>
            <w:tcW w:w="3390" w:type="dxa"/>
            <w:tcBorders>
              <w:right w:val="nil"/>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55" w:type="dxa"/>
            <w:tcBorders>
              <w:left w:val="nil"/>
              <w:bottom w:val="single" w:color="auto" w:sz="4" w:space="0"/>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9</w:t>
            </w:r>
          </w:p>
        </w:tc>
        <w:tc>
          <w:tcPr>
            <w:tcW w:w="3098" w:type="dxa"/>
            <w:tcBorders>
              <w:bottom w:val="single" w:color="auto" w:sz="4" w:space="0"/>
            </w:tcBorders>
            <w:noWrap w:val="0"/>
            <w:vAlign w:val="center"/>
          </w:tcPr>
          <w:p>
            <w:pPr>
              <w:pStyle w:val="31"/>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港池面积</w:t>
            </w:r>
          </w:p>
        </w:tc>
        <w:tc>
          <w:tcPr>
            <w:tcW w:w="69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hm</w:t>
            </w:r>
            <w:r>
              <w:rPr>
                <w:rFonts w:hint="default" w:ascii="Times New Roman" w:hAnsi="Times New Roman" w:cs="Times New Roman"/>
                <w:color w:val="auto"/>
                <w:sz w:val="18"/>
                <w:szCs w:val="18"/>
                <w:highlight w:val="none"/>
                <w:vertAlign w:val="superscript"/>
              </w:rPr>
              <w:t>2</w:t>
            </w:r>
          </w:p>
        </w:tc>
        <w:tc>
          <w:tcPr>
            <w:tcW w:w="84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c>
          <w:tcPr>
            <w:tcW w:w="3390" w:type="dxa"/>
            <w:tcBorders>
              <w:right w:val="nil"/>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55" w:type="dxa"/>
            <w:tcBorders>
              <w:top w:val="single" w:color="auto" w:sz="4" w:space="0"/>
              <w:left w:val="nil"/>
              <w:right w:val="single" w:color="auto" w:sz="4" w:space="0"/>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10</w:t>
            </w:r>
          </w:p>
        </w:tc>
        <w:tc>
          <w:tcPr>
            <w:tcW w:w="3098" w:type="dxa"/>
            <w:tcBorders>
              <w:top w:val="single" w:color="auto" w:sz="4" w:space="0"/>
              <w:left w:val="single" w:color="auto" w:sz="4" w:space="0"/>
            </w:tcBorders>
            <w:noWrap w:val="0"/>
            <w:vAlign w:val="center"/>
          </w:tcPr>
          <w:p>
            <w:pPr>
              <w:pStyle w:val="31"/>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农业生产用地面积</w:t>
            </w:r>
          </w:p>
        </w:tc>
        <w:tc>
          <w:tcPr>
            <w:tcW w:w="69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hm</w:t>
            </w:r>
            <w:r>
              <w:rPr>
                <w:rFonts w:hint="default" w:ascii="Times New Roman" w:hAnsi="Times New Roman" w:cs="Times New Roman"/>
                <w:color w:val="auto"/>
                <w:sz w:val="18"/>
                <w:szCs w:val="18"/>
                <w:highlight w:val="none"/>
                <w:vertAlign w:val="superscript"/>
              </w:rPr>
              <w:t>2</w:t>
            </w:r>
          </w:p>
        </w:tc>
        <w:tc>
          <w:tcPr>
            <w:tcW w:w="84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c>
          <w:tcPr>
            <w:tcW w:w="3390" w:type="dxa"/>
            <w:tcBorders>
              <w:right w:val="nil"/>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1" w:hRule="atLeast"/>
          <w:jc w:val="center"/>
        </w:trPr>
        <w:tc>
          <w:tcPr>
            <w:tcW w:w="655" w:type="dxa"/>
            <w:tcBorders>
              <w:left w:val="nil"/>
              <w:bottom w:val="single" w:color="auto" w:sz="4" w:space="0"/>
              <w:right w:val="single" w:color="auto" w:sz="4" w:space="0"/>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11</w:t>
            </w:r>
          </w:p>
        </w:tc>
        <w:tc>
          <w:tcPr>
            <w:tcW w:w="3098" w:type="dxa"/>
            <w:tcBorders>
              <w:left w:val="single" w:color="auto" w:sz="4" w:space="0"/>
              <w:bottom w:val="single" w:color="auto" w:sz="4" w:space="0"/>
            </w:tcBorders>
            <w:noWrap w:val="0"/>
            <w:vAlign w:val="center"/>
          </w:tcPr>
          <w:p>
            <w:pPr>
              <w:pStyle w:val="31"/>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绿地用地面积</w:t>
            </w:r>
          </w:p>
        </w:tc>
        <w:tc>
          <w:tcPr>
            <w:tcW w:w="69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hm</w:t>
            </w:r>
            <w:r>
              <w:rPr>
                <w:rFonts w:hint="default" w:ascii="Times New Roman" w:hAnsi="Times New Roman" w:cs="Times New Roman"/>
                <w:color w:val="auto"/>
                <w:sz w:val="18"/>
                <w:szCs w:val="18"/>
                <w:highlight w:val="none"/>
                <w:vertAlign w:val="superscript"/>
              </w:rPr>
              <w:t>2</w:t>
            </w:r>
          </w:p>
        </w:tc>
        <w:tc>
          <w:tcPr>
            <w:tcW w:w="84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c>
          <w:tcPr>
            <w:tcW w:w="3390" w:type="dxa"/>
            <w:tcBorders>
              <w:right w:val="nil"/>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 w:hRule="atLeast"/>
          <w:jc w:val="center"/>
        </w:trPr>
        <w:tc>
          <w:tcPr>
            <w:tcW w:w="655" w:type="dxa"/>
            <w:tcBorders>
              <w:left w:val="nil"/>
              <w:right w:val="single" w:color="auto" w:sz="4" w:space="0"/>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12</w:t>
            </w:r>
          </w:p>
        </w:tc>
        <w:tc>
          <w:tcPr>
            <w:tcW w:w="3098" w:type="dxa"/>
            <w:tcBorders>
              <w:left w:val="single" w:color="auto" w:sz="4" w:space="0"/>
            </w:tcBorders>
            <w:noWrap w:val="0"/>
            <w:vAlign w:val="center"/>
          </w:tcPr>
          <w:p>
            <w:pPr>
              <w:pStyle w:val="31"/>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行政办公及生活服务设施用地面积</w:t>
            </w:r>
          </w:p>
        </w:tc>
        <w:tc>
          <w:tcPr>
            <w:tcW w:w="69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hm</w:t>
            </w:r>
            <w:r>
              <w:rPr>
                <w:rFonts w:hint="default" w:ascii="Times New Roman" w:hAnsi="Times New Roman" w:cs="Times New Roman"/>
                <w:color w:val="auto"/>
                <w:sz w:val="18"/>
                <w:szCs w:val="18"/>
                <w:highlight w:val="none"/>
                <w:vertAlign w:val="superscript"/>
              </w:rPr>
              <w:t>2</w:t>
            </w:r>
          </w:p>
        </w:tc>
        <w:tc>
          <w:tcPr>
            <w:tcW w:w="84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c>
          <w:tcPr>
            <w:tcW w:w="3390" w:type="dxa"/>
            <w:tcBorders>
              <w:right w:val="nil"/>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55" w:type="dxa"/>
            <w:tcBorders>
              <w:left w:val="nil"/>
              <w:bottom w:val="single" w:color="auto" w:sz="4" w:space="0"/>
              <w:right w:val="single" w:color="auto" w:sz="4" w:space="0"/>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13</w:t>
            </w:r>
          </w:p>
        </w:tc>
        <w:tc>
          <w:tcPr>
            <w:tcW w:w="3098" w:type="dxa"/>
            <w:tcBorders>
              <w:left w:val="single" w:color="auto" w:sz="4" w:space="0"/>
            </w:tcBorders>
            <w:noWrap w:val="0"/>
            <w:vAlign w:val="center"/>
          </w:tcPr>
          <w:p>
            <w:pPr>
              <w:pStyle w:val="31"/>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容积率</w:t>
            </w:r>
          </w:p>
        </w:tc>
        <w:tc>
          <w:tcPr>
            <w:tcW w:w="69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84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c>
          <w:tcPr>
            <w:tcW w:w="3390" w:type="dxa"/>
            <w:tcBorders>
              <w:right w:val="nil"/>
            </w:tcBorders>
            <w:noWrap w:val="0"/>
            <w:vAlign w:val="center"/>
          </w:tcPr>
          <w:p>
            <w:pPr>
              <w:pStyle w:val="31"/>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 xml:space="preserve">  ④/③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55" w:type="dxa"/>
            <w:tcBorders>
              <w:top w:val="single" w:color="auto" w:sz="4" w:space="0"/>
              <w:left w:val="nil"/>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14</w:t>
            </w:r>
          </w:p>
        </w:tc>
        <w:tc>
          <w:tcPr>
            <w:tcW w:w="3098" w:type="dxa"/>
            <w:noWrap w:val="0"/>
            <w:vAlign w:val="center"/>
          </w:tcPr>
          <w:p>
            <w:pPr>
              <w:pStyle w:val="31"/>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建筑系数</w:t>
            </w:r>
          </w:p>
        </w:tc>
        <w:tc>
          <w:tcPr>
            <w:tcW w:w="69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84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c>
          <w:tcPr>
            <w:tcW w:w="3390" w:type="dxa"/>
            <w:tcBorders>
              <w:right w:val="nil"/>
            </w:tcBorders>
            <w:noWrap w:val="0"/>
            <w:vAlign w:val="center"/>
          </w:tcPr>
          <w:p>
            <w:pPr>
              <w:pStyle w:val="31"/>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 xml:space="preserve"> （⑤+⑥）/③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55" w:type="dxa"/>
            <w:tcBorders>
              <w:left w:val="nil"/>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15</w:t>
            </w:r>
          </w:p>
        </w:tc>
        <w:tc>
          <w:tcPr>
            <w:tcW w:w="3098" w:type="dxa"/>
            <w:noWrap w:val="0"/>
            <w:vAlign w:val="center"/>
          </w:tcPr>
          <w:p>
            <w:pPr>
              <w:pStyle w:val="31"/>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绿地率</w:t>
            </w:r>
          </w:p>
        </w:tc>
        <w:tc>
          <w:tcPr>
            <w:tcW w:w="69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84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c>
          <w:tcPr>
            <w:tcW w:w="3390" w:type="dxa"/>
            <w:tcBorders>
              <w:right w:val="nil"/>
            </w:tcBorders>
            <w:noWrap w:val="0"/>
            <w:vAlign w:val="center"/>
          </w:tcPr>
          <w:p>
            <w:pPr>
              <w:pStyle w:val="31"/>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 xml:space="preserve">  </w:t>
            </w:r>
            <w:r>
              <w:rPr>
                <w:rFonts w:hint="eastAsia" w:ascii="微软雅黑" w:hAnsi="微软雅黑" w:eastAsia="微软雅黑" w:cs="微软雅黑"/>
                <w:color w:val="auto"/>
                <w:sz w:val="18"/>
                <w:szCs w:val="18"/>
                <w:highlight w:val="none"/>
              </w:rPr>
              <w:t>⑪</w:t>
            </w:r>
            <w:r>
              <w:rPr>
                <w:rFonts w:hint="default" w:ascii="Times New Roman" w:hAnsi="Times New Roman" w:cs="Times New Roman"/>
                <w:color w:val="auto"/>
                <w:sz w:val="18"/>
                <w:szCs w:val="18"/>
                <w:highlight w:val="none"/>
              </w:rPr>
              <w:t>/③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655" w:type="dxa"/>
            <w:tcBorders>
              <w:left w:val="nil"/>
            </w:tcBorders>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16</w:t>
            </w:r>
          </w:p>
        </w:tc>
        <w:tc>
          <w:tcPr>
            <w:tcW w:w="3098" w:type="dxa"/>
            <w:noWrap w:val="0"/>
            <w:vAlign w:val="center"/>
          </w:tcPr>
          <w:p>
            <w:pPr>
              <w:pStyle w:val="31"/>
              <w:adjustRightInd w:val="0"/>
              <w:snapToGrid w:val="0"/>
              <w:spacing w:line="300" w:lineRule="atLeast"/>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69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c>
          <w:tcPr>
            <w:tcW w:w="840" w:type="dxa"/>
            <w:noWrap w:val="0"/>
            <w:vAlign w:val="center"/>
          </w:tcPr>
          <w:p>
            <w:pPr>
              <w:pStyle w:val="31"/>
              <w:adjustRightInd w:val="0"/>
              <w:snapToGrid w:val="0"/>
              <w:spacing w:line="300" w:lineRule="atLeast"/>
              <w:ind w:firstLine="0" w:firstLineChars="0"/>
              <w:jc w:val="center"/>
              <w:rPr>
                <w:rFonts w:hint="default" w:ascii="Times New Roman" w:hAnsi="Times New Roman" w:cs="Times New Roman"/>
                <w:color w:val="auto"/>
                <w:sz w:val="18"/>
                <w:szCs w:val="18"/>
                <w:highlight w:val="none"/>
              </w:rPr>
            </w:pPr>
          </w:p>
        </w:tc>
        <w:tc>
          <w:tcPr>
            <w:tcW w:w="3390" w:type="dxa"/>
            <w:tcBorders>
              <w:right w:val="nil"/>
            </w:tcBorders>
            <w:noWrap w:val="0"/>
            <w:vAlign w:val="center"/>
          </w:tcPr>
          <w:p>
            <w:pPr>
              <w:pStyle w:val="31"/>
              <w:adjustRightInd w:val="0"/>
              <w:snapToGrid w:val="0"/>
              <w:spacing w:line="300" w:lineRule="atLeast"/>
              <w:ind w:firstLine="0" w:firstLineChars="0"/>
              <w:rPr>
                <w:rFonts w:hint="default" w:ascii="Times New Roman" w:hAnsi="Times New Roman" w:cs="Times New Roman"/>
                <w:color w:val="auto"/>
                <w:sz w:val="18"/>
                <w:szCs w:val="18"/>
                <w:highlight w:val="none"/>
              </w:rPr>
            </w:pPr>
          </w:p>
        </w:tc>
      </w:tr>
    </w:tbl>
    <w:p>
      <w:pPr>
        <w:pStyle w:val="47"/>
        <w:numPr>
          <w:ilvl w:val="0"/>
          <w:numId w:val="0"/>
        </w:numPr>
        <w:adjustRightInd w:val="0"/>
        <w:snapToGrid w:val="0"/>
        <w:spacing w:line="200" w:lineRule="atLeast"/>
        <w:ind w:firstLine="450" w:firstLineChars="250"/>
        <w:rPr>
          <w:rFonts w:hint="default" w:ascii="Times New Roman" w:hAnsi="Times New Roman" w:cs="Times New Roman"/>
          <w:color w:val="auto"/>
          <w:szCs w:val="18"/>
          <w:highlight w:val="none"/>
        </w:rPr>
      </w:pPr>
      <w:r>
        <w:rPr>
          <w:rFonts w:hint="default" w:ascii="Times New Roman" w:hAnsi="Times New Roman" w:cs="Times New Roman"/>
          <w:color w:val="auto"/>
          <w:szCs w:val="18"/>
          <w:highlight w:val="none"/>
        </w:rPr>
        <w:t>注：表列内容可随工程内容增减。</w:t>
      </w:r>
    </w:p>
    <w:p>
      <w:pPr>
        <w:pStyle w:val="5"/>
        <w:keepNext w:val="0"/>
        <w:keepLines w:val="0"/>
        <w:pageBreakBefore w:val="0"/>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 w:val="0"/>
          <w:bCs/>
          <w:color w:val="auto"/>
          <w:szCs w:val="21"/>
          <w:highlight w:val="none"/>
          <w:lang w:val="en-US" w:eastAsia="zh-CN"/>
        </w:rPr>
      </w:pPr>
      <w:r>
        <w:rPr>
          <w:rFonts w:hint="eastAsia" w:ascii="黑体" w:hAnsi="黑体" w:eastAsia="黑体" w:cs="黑体"/>
          <w:b w:val="0"/>
          <w:bCs/>
          <w:color w:val="auto"/>
          <w:szCs w:val="21"/>
          <w:highlight w:val="none"/>
          <w:lang w:val="en-US" w:eastAsia="zh-CN"/>
        </w:rPr>
        <w:t>9.3.1.2  项目组成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按单项工程列表，分类说明项目工程内容的构成，可参考表</w:t>
      </w:r>
      <w:r>
        <w:rPr>
          <w:rFonts w:hint="eastAsia" w:cs="Times New Roman"/>
          <w:color w:val="auto"/>
          <w:szCs w:val="22"/>
          <w:highlight w:val="none"/>
          <w:lang w:val="en-US" w:eastAsia="zh-CN"/>
        </w:rPr>
        <w:t>9</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5</w:t>
      </w:r>
      <w:r>
        <w:rPr>
          <w:rFonts w:hint="default" w:ascii="宋体" w:hAnsi="Times New Roman" w:eastAsia="宋体" w:cs="Times New Roman"/>
          <w:color w:val="auto"/>
          <w:szCs w:val="22"/>
          <w:highlight w:val="none"/>
          <w:lang w:val="en-US" w:eastAsia="zh-CN"/>
        </w:rPr>
        <w:t>。</w:t>
      </w:r>
    </w:p>
    <w:p>
      <w:pPr>
        <w:pStyle w:val="31"/>
        <w:spacing w:before="156" w:beforeLines="50" w:after="93" w:afterLines="30"/>
        <w:ind w:firstLine="0" w:firstLineChars="0"/>
        <w:jc w:val="center"/>
        <w:rPr>
          <w:rFonts w:hint="default" w:ascii="Times New Roman" w:hAnsi="Times New Roman" w:cs="Times New Roman"/>
          <w:b/>
          <w:color w:val="auto"/>
          <w:highlight w:val="none"/>
        </w:rPr>
      </w:pPr>
    </w:p>
    <w:p>
      <w:pPr>
        <w:pStyle w:val="31"/>
        <w:spacing w:before="156" w:beforeLines="50" w:after="93" w:afterLines="30"/>
        <w:ind w:firstLine="0" w:firstLineChars="0"/>
        <w:jc w:val="center"/>
        <w:rPr>
          <w:rFonts w:hint="default" w:ascii="Times New Roman" w:hAnsi="Times New Roman" w:cs="Times New Roman"/>
          <w:b/>
          <w:color w:val="auto"/>
          <w:highlight w:val="none"/>
        </w:rPr>
      </w:pPr>
    </w:p>
    <w:p>
      <w:pPr>
        <w:pStyle w:val="31"/>
        <w:spacing w:before="156" w:beforeLines="50" w:after="93" w:afterLines="30"/>
        <w:ind w:firstLine="0" w:firstLineChars="0"/>
        <w:jc w:val="center"/>
        <w:rPr>
          <w:rFonts w:hint="default" w:ascii="Times New Roman" w:hAnsi="Times New Roman" w:cs="Times New Roman"/>
          <w:b/>
          <w:color w:val="auto"/>
          <w:highlight w:val="none"/>
        </w:rPr>
      </w:pPr>
    </w:p>
    <w:p>
      <w:pPr>
        <w:pStyle w:val="31"/>
        <w:spacing w:before="156" w:beforeLines="50" w:after="93" w:afterLines="30"/>
        <w:ind w:firstLine="0" w:firstLineChars="0"/>
        <w:jc w:val="center"/>
        <w:rPr>
          <w:rFonts w:hint="default" w:ascii="Times New Roman" w:hAnsi="Times New Roman" w:cs="Times New Roman"/>
          <w:b/>
          <w:color w:val="auto"/>
          <w:highlight w:val="none"/>
        </w:rPr>
      </w:pPr>
    </w:p>
    <w:p>
      <w:pPr>
        <w:pStyle w:val="31"/>
        <w:spacing w:before="156" w:beforeLines="50" w:after="93" w:afterLines="30"/>
        <w:ind w:firstLine="0" w:firstLineChars="0"/>
        <w:jc w:val="center"/>
        <w:rPr>
          <w:rFonts w:hint="default" w:ascii="Times New Roman" w:hAnsi="Times New Roman" w:cs="Times New Roman"/>
          <w:b/>
          <w:color w:val="auto"/>
          <w:highlight w:val="none"/>
        </w:rPr>
      </w:pPr>
    </w:p>
    <w:p>
      <w:pPr>
        <w:pStyle w:val="31"/>
        <w:spacing w:before="156" w:beforeLines="50" w:after="93" w:afterLines="30"/>
        <w:ind w:firstLine="0" w:firstLineChars="0"/>
        <w:jc w:val="center"/>
        <w:rPr>
          <w:rFonts w:hint="default" w:ascii="Times New Roman" w:hAnsi="Times New Roman" w:cs="Times New Roman"/>
          <w:b/>
          <w:color w:val="auto"/>
          <w:highlight w:val="none"/>
        </w:rPr>
      </w:pPr>
    </w:p>
    <w:p>
      <w:pPr>
        <w:pStyle w:val="31"/>
        <w:spacing w:before="156" w:beforeLines="50" w:after="93" w:afterLines="30"/>
        <w:ind w:firstLine="0" w:firstLineChars="0"/>
        <w:jc w:val="center"/>
        <w:rPr>
          <w:rFonts w:hint="default" w:ascii="Times New Roman" w:hAnsi="Times New Roman" w:cs="Times New Roman"/>
          <w:b/>
          <w:color w:val="auto"/>
          <w:highlight w:val="none"/>
        </w:rPr>
      </w:pPr>
      <w:r>
        <w:rPr>
          <w:rFonts w:hint="default" w:ascii="Times New Roman" w:hAnsi="Times New Roman" w:cs="Times New Roman"/>
          <w:b/>
          <w:color w:val="auto"/>
          <w:highlight w:val="none"/>
        </w:rPr>
        <w:t>表</w:t>
      </w:r>
      <w:r>
        <w:rPr>
          <w:rFonts w:hint="eastAsia" w:ascii="Times New Roman" w:cs="Times New Roman"/>
          <w:b/>
          <w:color w:val="auto"/>
          <w:highlight w:val="none"/>
          <w:lang w:val="en-US" w:eastAsia="zh-CN"/>
        </w:rPr>
        <w:t>9</w:t>
      </w:r>
      <w:r>
        <w:rPr>
          <w:rFonts w:hint="default" w:ascii="Times New Roman" w:hAnsi="Times New Roman" w:cs="Times New Roman"/>
          <w:b/>
          <w:color w:val="auto"/>
          <w:highlight w:val="none"/>
        </w:rPr>
        <w:t>-</w:t>
      </w:r>
      <w:r>
        <w:rPr>
          <w:rFonts w:hint="eastAsia" w:ascii="Times New Roman" w:cs="Times New Roman"/>
          <w:b/>
          <w:color w:val="auto"/>
          <w:highlight w:val="none"/>
          <w:lang w:val="en-US" w:eastAsia="zh-CN"/>
        </w:rPr>
        <w:t>5</w:t>
      </w:r>
      <w:r>
        <w:rPr>
          <w:rFonts w:hint="default" w:ascii="Times New Roman" w:hAnsi="Times New Roman" w:cs="Times New Roman"/>
          <w:b/>
          <w:color w:val="auto"/>
          <w:highlight w:val="none"/>
        </w:rPr>
        <w:t xml:space="preserve">    项目工程组成表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2"/>
        <w:gridCol w:w="2179"/>
        <w:gridCol w:w="2490"/>
        <w:gridCol w:w="2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2" w:type="dxa"/>
            <w:noWrap w:val="0"/>
            <w:vAlign w:val="top"/>
          </w:tcPr>
          <w:p>
            <w:pPr>
              <w:pStyle w:val="31"/>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工程类别</w:t>
            </w:r>
          </w:p>
        </w:tc>
        <w:tc>
          <w:tcPr>
            <w:tcW w:w="2179" w:type="dxa"/>
            <w:noWrap w:val="0"/>
            <w:vAlign w:val="top"/>
          </w:tcPr>
          <w:p>
            <w:pPr>
              <w:pStyle w:val="31"/>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工程名称</w:t>
            </w:r>
          </w:p>
        </w:tc>
        <w:tc>
          <w:tcPr>
            <w:tcW w:w="2490" w:type="dxa"/>
            <w:noWrap w:val="0"/>
            <w:vAlign w:val="top"/>
          </w:tcPr>
          <w:p>
            <w:pPr>
              <w:pStyle w:val="31"/>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规模</w:t>
            </w:r>
          </w:p>
        </w:tc>
        <w:tc>
          <w:tcPr>
            <w:tcW w:w="2063" w:type="dxa"/>
            <w:noWrap w:val="0"/>
            <w:vAlign w:val="top"/>
          </w:tcPr>
          <w:p>
            <w:pPr>
              <w:pStyle w:val="31"/>
              <w:ind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392" w:type="dxa"/>
            <w:noWrap w:val="0"/>
            <w:vAlign w:val="top"/>
          </w:tcPr>
          <w:p>
            <w:pPr>
              <w:pStyle w:val="31"/>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一.农业建筑工程</w:t>
            </w:r>
          </w:p>
        </w:tc>
        <w:tc>
          <w:tcPr>
            <w:tcW w:w="2179" w:type="dxa"/>
            <w:noWrap w:val="0"/>
            <w:vAlign w:val="top"/>
          </w:tcPr>
          <w:p>
            <w:pPr>
              <w:pStyle w:val="31"/>
              <w:ind w:firstLine="0" w:firstLineChars="0"/>
              <w:rPr>
                <w:rFonts w:hint="default" w:ascii="Times New Roman" w:hAnsi="Times New Roman" w:cs="Times New Roman"/>
                <w:color w:val="auto"/>
                <w:sz w:val="18"/>
                <w:szCs w:val="18"/>
                <w:highlight w:val="none"/>
              </w:rPr>
            </w:pPr>
          </w:p>
        </w:tc>
        <w:tc>
          <w:tcPr>
            <w:tcW w:w="2490" w:type="dxa"/>
            <w:noWrap w:val="0"/>
            <w:vAlign w:val="top"/>
          </w:tcPr>
          <w:p>
            <w:pPr>
              <w:pStyle w:val="31"/>
              <w:ind w:firstLine="0" w:firstLineChars="0"/>
              <w:rPr>
                <w:rFonts w:hint="default" w:ascii="Times New Roman" w:hAnsi="Times New Roman" w:cs="Times New Roman"/>
                <w:color w:val="auto"/>
                <w:sz w:val="18"/>
                <w:szCs w:val="18"/>
                <w:highlight w:val="none"/>
              </w:rPr>
            </w:pPr>
          </w:p>
        </w:tc>
        <w:tc>
          <w:tcPr>
            <w:tcW w:w="2063" w:type="dxa"/>
            <w:noWrap w:val="0"/>
            <w:vAlign w:val="top"/>
          </w:tcPr>
          <w:p>
            <w:pPr>
              <w:pStyle w:val="31"/>
              <w:ind w:firstLine="0" w:firstLineChars="0"/>
              <w:rPr>
                <w:rFonts w:hint="default" w:ascii="Times New Roman" w:hAnsi="Times New Roman"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5" w:hRule="atLeast"/>
          <w:jc w:val="center"/>
        </w:trPr>
        <w:tc>
          <w:tcPr>
            <w:tcW w:w="2392" w:type="dxa"/>
            <w:noWrap w:val="0"/>
            <w:vAlign w:val="top"/>
          </w:tcPr>
          <w:p>
            <w:pPr>
              <w:pStyle w:val="31"/>
              <w:ind w:firstLine="0" w:firstLineChars="0"/>
              <w:rPr>
                <w:rFonts w:hint="default" w:ascii="Times New Roman" w:hAnsi="Times New Roman" w:cs="Times New Roman"/>
                <w:color w:val="auto"/>
                <w:sz w:val="18"/>
                <w:szCs w:val="18"/>
                <w:highlight w:val="none"/>
              </w:rPr>
            </w:pPr>
            <w:r>
              <w:rPr>
                <w:rFonts w:hint="eastAsia" w:asci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一</w:t>
            </w:r>
            <w:r>
              <w:rPr>
                <w:rFonts w:hint="eastAsia" w:asci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主体工程</w:t>
            </w:r>
          </w:p>
          <w:p>
            <w:pPr>
              <w:pStyle w:val="31"/>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p>
            <w:pPr>
              <w:pStyle w:val="31"/>
              <w:ind w:firstLine="0" w:firstLineChars="0"/>
              <w:rPr>
                <w:rFonts w:hint="default" w:ascii="Times New Roman" w:hAnsi="Times New Roman" w:cs="Times New Roman"/>
                <w:color w:val="auto"/>
                <w:sz w:val="18"/>
                <w:szCs w:val="18"/>
                <w:highlight w:val="none"/>
              </w:rPr>
            </w:pPr>
            <w:r>
              <w:rPr>
                <w:rFonts w:hint="eastAsia" w:asci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二</w:t>
            </w:r>
            <w:r>
              <w:rPr>
                <w:rFonts w:hint="eastAsia" w:asci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辅助工程</w:t>
            </w:r>
          </w:p>
          <w:p>
            <w:pPr>
              <w:pStyle w:val="31"/>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p>
            <w:pPr>
              <w:pStyle w:val="31"/>
              <w:ind w:firstLine="0" w:firstLineChars="0"/>
              <w:rPr>
                <w:rFonts w:hint="default" w:ascii="Times New Roman" w:hAnsi="Times New Roman" w:cs="Times New Roman"/>
                <w:color w:val="auto"/>
                <w:sz w:val="18"/>
                <w:szCs w:val="18"/>
                <w:highlight w:val="none"/>
              </w:rPr>
            </w:pPr>
            <w:r>
              <w:rPr>
                <w:rFonts w:hint="eastAsia" w:ascii="Times New Roman" w:cs="Times New Roman"/>
                <w:color w:val="auto"/>
                <w:sz w:val="18"/>
                <w:szCs w:val="18"/>
                <w:highlight w:val="none"/>
                <w:lang w:eastAsia="zh-CN"/>
              </w:rPr>
              <w:t>（</w:t>
            </w:r>
            <w:r>
              <w:rPr>
                <w:rFonts w:hint="eastAsia" w:ascii="Times New Roman" w:cs="Times New Roman"/>
                <w:color w:val="auto"/>
                <w:sz w:val="18"/>
                <w:szCs w:val="18"/>
                <w:highlight w:val="none"/>
                <w:lang w:val="en-US" w:eastAsia="zh-CN"/>
              </w:rPr>
              <w:t>三</w:t>
            </w:r>
            <w:r>
              <w:rPr>
                <w:rFonts w:hint="eastAsia" w:asci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公用工程</w:t>
            </w:r>
          </w:p>
          <w:p>
            <w:pPr>
              <w:pStyle w:val="31"/>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179" w:type="dxa"/>
            <w:noWrap w:val="0"/>
            <w:vAlign w:val="top"/>
          </w:tcPr>
          <w:p>
            <w:pPr>
              <w:pStyle w:val="31"/>
              <w:ind w:firstLine="0" w:firstLineChars="0"/>
              <w:rPr>
                <w:rFonts w:hint="default" w:ascii="Times New Roman" w:hAnsi="Times New Roman" w:cs="Times New Roman"/>
                <w:color w:val="auto"/>
                <w:sz w:val="18"/>
                <w:szCs w:val="18"/>
                <w:highlight w:val="none"/>
              </w:rPr>
            </w:pPr>
          </w:p>
        </w:tc>
        <w:tc>
          <w:tcPr>
            <w:tcW w:w="2490" w:type="dxa"/>
            <w:noWrap w:val="0"/>
            <w:vAlign w:val="top"/>
          </w:tcPr>
          <w:p>
            <w:pPr>
              <w:pStyle w:val="31"/>
              <w:ind w:firstLine="0" w:firstLineChars="0"/>
              <w:rPr>
                <w:rFonts w:hint="default" w:ascii="Times New Roman" w:hAnsi="Times New Roman" w:cs="Times New Roman"/>
                <w:color w:val="auto"/>
                <w:sz w:val="18"/>
                <w:szCs w:val="18"/>
                <w:highlight w:val="none"/>
              </w:rPr>
            </w:pPr>
          </w:p>
        </w:tc>
        <w:tc>
          <w:tcPr>
            <w:tcW w:w="2063" w:type="dxa"/>
            <w:noWrap w:val="0"/>
            <w:vAlign w:val="top"/>
          </w:tcPr>
          <w:p>
            <w:pPr>
              <w:pStyle w:val="31"/>
              <w:ind w:firstLine="0" w:firstLineChars="0"/>
              <w:rPr>
                <w:rFonts w:hint="default" w:ascii="Times New Roman" w:hAnsi="Times New Roman"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392" w:type="dxa"/>
            <w:noWrap w:val="0"/>
            <w:vAlign w:val="top"/>
          </w:tcPr>
          <w:p>
            <w:pPr>
              <w:pStyle w:val="31"/>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二.农业田间工程</w:t>
            </w:r>
          </w:p>
        </w:tc>
        <w:tc>
          <w:tcPr>
            <w:tcW w:w="2179" w:type="dxa"/>
            <w:noWrap w:val="0"/>
            <w:vAlign w:val="top"/>
          </w:tcPr>
          <w:p>
            <w:pPr>
              <w:pStyle w:val="31"/>
              <w:ind w:firstLine="0" w:firstLineChars="0"/>
              <w:rPr>
                <w:rFonts w:hint="default" w:ascii="Times New Roman" w:hAnsi="Times New Roman" w:cs="Times New Roman"/>
                <w:color w:val="auto"/>
                <w:sz w:val="18"/>
                <w:szCs w:val="18"/>
                <w:highlight w:val="none"/>
              </w:rPr>
            </w:pPr>
          </w:p>
        </w:tc>
        <w:tc>
          <w:tcPr>
            <w:tcW w:w="2490" w:type="dxa"/>
            <w:noWrap w:val="0"/>
            <w:vAlign w:val="top"/>
          </w:tcPr>
          <w:p>
            <w:pPr>
              <w:pStyle w:val="31"/>
              <w:ind w:firstLine="0" w:firstLineChars="0"/>
              <w:rPr>
                <w:rFonts w:hint="default" w:ascii="Times New Roman" w:hAnsi="Times New Roman" w:cs="Times New Roman"/>
                <w:color w:val="auto"/>
                <w:sz w:val="18"/>
                <w:szCs w:val="18"/>
                <w:highlight w:val="none"/>
              </w:rPr>
            </w:pPr>
          </w:p>
        </w:tc>
        <w:tc>
          <w:tcPr>
            <w:tcW w:w="2063" w:type="dxa"/>
            <w:noWrap w:val="0"/>
            <w:vAlign w:val="top"/>
          </w:tcPr>
          <w:p>
            <w:pPr>
              <w:pStyle w:val="31"/>
              <w:ind w:firstLine="0" w:firstLineChars="0"/>
              <w:rPr>
                <w:rFonts w:hint="default" w:ascii="Times New Roman" w:hAnsi="Times New Roman"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2392" w:type="dxa"/>
            <w:noWrap w:val="0"/>
            <w:vAlign w:val="top"/>
          </w:tcPr>
          <w:p>
            <w:pPr>
              <w:pStyle w:val="31"/>
              <w:ind w:firstLine="0" w:firstLineChars="0"/>
              <w:rPr>
                <w:rFonts w:hint="default" w:ascii="Times New Roman" w:hAnsi="Times New Roman" w:cs="Times New Roman"/>
                <w:color w:val="auto"/>
                <w:sz w:val="18"/>
                <w:szCs w:val="18"/>
                <w:highlight w:val="none"/>
              </w:rPr>
            </w:pPr>
            <w:r>
              <w:rPr>
                <w:rFonts w:hint="eastAsia" w:ascii="Times New Roman" w:cs="Times New Roman"/>
                <w:color w:val="auto"/>
                <w:sz w:val="18"/>
                <w:szCs w:val="18"/>
                <w:highlight w:val="none"/>
                <w:lang w:eastAsia="zh-CN"/>
              </w:rPr>
              <w:t>（</w:t>
            </w:r>
            <w:r>
              <w:rPr>
                <w:rFonts w:hint="eastAsia" w:ascii="Times New Roman" w:cs="Times New Roman"/>
                <w:color w:val="auto"/>
                <w:sz w:val="18"/>
                <w:szCs w:val="18"/>
                <w:highlight w:val="none"/>
                <w:lang w:val="en-US" w:eastAsia="zh-CN"/>
              </w:rPr>
              <w:t>一</w:t>
            </w:r>
            <w:r>
              <w:rPr>
                <w:rFonts w:hint="eastAsia" w:asci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土地整治</w:t>
            </w:r>
          </w:p>
          <w:p>
            <w:pPr>
              <w:pStyle w:val="31"/>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p>
            <w:pPr>
              <w:pStyle w:val="31"/>
              <w:ind w:firstLine="0" w:firstLineChars="0"/>
              <w:rPr>
                <w:rFonts w:hint="default" w:ascii="Times New Roman" w:hAnsi="Times New Roman" w:cs="Times New Roman"/>
                <w:color w:val="auto"/>
                <w:sz w:val="18"/>
                <w:szCs w:val="18"/>
                <w:highlight w:val="none"/>
              </w:rPr>
            </w:pPr>
            <w:r>
              <w:rPr>
                <w:rFonts w:hint="eastAsia" w:asci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二</w:t>
            </w:r>
            <w:r>
              <w:rPr>
                <w:rFonts w:hint="eastAsia" w:asci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农田水利</w:t>
            </w:r>
          </w:p>
          <w:p>
            <w:pPr>
              <w:pStyle w:val="31"/>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p>
            <w:pPr>
              <w:pStyle w:val="31"/>
              <w:ind w:firstLine="0" w:firstLineChars="0"/>
              <w:rPr>
                <w:rFonts w:hint="default" w:ascii="Times New Roman" w:hAnsi="Times New Roman" w:cs="Times New Roman"/>
                <w:color w:val="auto"/>
                <w:sz w:val="18"/>
                <w:szCs w:val="18"/>
                <w:highlight w:val="none"/>
              </w:rPr>
            </w:pPr>
            <w:r>
              <w:rPr>
                <w:rFonts w:hint="eastAsia" w:ascii="Times New Roman" w:cs="Times New Roman"/>
                <w:color w:val="auto"/>
                <w:sz w:val="18"/>
                <w:szCs w:val="18"/>
                <w:highlight w:val="none"/>
                <w:lang w:eastAsia="zh-CN"/>
              </w:rPr>
              <w:t>（</w:t>
            </w:r>
            <w:r>
              <w:rPr>
                <w:rFonts w:hint="eastAsia" w:ascii="Times New Roman" w:cs="Times New Roman"/>
                <w:color w:val="auto"/>
                <w:sz w:val="18"/>
                <w:szCs w:val="18"/>
                <w:highlight w:val="none"/>
                <w:lang w:val="en-US" w:eastAsia="zh-CN"/>
              </w:rPr>
              <w:t>三</w:t>
            </w:r>
            <w:r>
              <w:rPr>
                <w:rFonts w:hint="eastAsia" w:asci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道路与桥涵</w:t>
            </w:r>
          </w:p>
          <w:p>
            <w:pPr>
              <w:pStyle w:val="31"/>
              <w:ind w:firstLine="0" w:firstLineChars="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179" w:type="dxa"/>
            <w:noWrap w:val="0"/>
            <w:vAlign w:val="top"/>
          </w:tcPr>
          <w:p>
            <w:pPr>
              <w:pStyle w:val="31"/>
              <w:ind w:firstLine="0" w:firstLineChars="0"/>
              <w:rPr>
                <w:rFonts w:hint="default" w:ascii="Times New Roman" w:hAnsi="Times New Roman" w:cs="Times New Roman"/>
                <w:color w:val="auto"/>
                <w:sz w:val="18"/>
                <w:szCs w:val="18"/>
                <w:highlight w:val="none"/>
              </w:rPr>
            </w:pPr>
          </w:p>
        </w:tc>
        <w:tc>
          <w:tcPr>
            <w:tcW w:w="2490" w:type="dxa"/>
            <w:noWrap w:val="0"/>
            <w:vAlign w:val="top"/>
          </w:tcPr>
          <w:p>
            <w:pPr>
              <w:pStyle w:val="31"/>
              <w:ind w:firstLine="0" w:firstLineChars="0"/>
              <w:rPr>
                <w:rFonts w:hint="default" w:ascii="Times New Roman" w:hAnsi="Times New Roman" w:cs="Times New Roman"/>
                <w:color w:val="auto"/>
                <w:sz w:val="18"/>
                <w:szCs w:val="18"/>
                <w:highlight w:val="none"/>
              </w:rPr>
            </w:pPr>
          </w:p>
        </w:tc>
        <w:tc>
          <w:tcPr>
            <w:tcW w:w="2063" w:type="dxa"/>
            <w:noWrap w:val="0"/>
            <w:vAlign w:val="top"/>
          </w:tcPr>
          <w:p>
            <w:pPr>
              <w:pStyle w:val="31"/>
              <w:ind w:firstLine="0" w:firstLineChars="0"/>
              <w:rPr>
                <w:rFonts w:hint="default" w:ascii="Times New Roman" w:hAnsi="Times New Roman"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2392" w:type="dxa"/>
            <w:noWrap w:val="0"/>
            <w:vAlign w:val="top"/>
          </w:tcPr>
          <w:p>
            <w:pP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三.其他工程</w:t>
            </w:r>
          </w:p>
        </w:tc>
        <w:tc>
          <w:tcPr>
            <w:tcW w:w="2179" w:type="dxa"/>
            <w:noWrap w:val="0"/>
            <w:vAlign w:val="top"/>
          </w:tcPr>
          <w:p>
            <w:pPr>
              <w:pStyle w:val="31"/>
              <w:ind w:firstLine="0" w:firstLineChars="0"/>
              <w:rPr>
                <w:rFonts w:hint="default" w:ascii="Times New Roman" w:hAnsi="Times New Roman" w:cs="Times New Roman"/>
                <w:color w:val="auto"/>
                <w:sz w:val="18"/>
                <w:szCs w:val="18"/>
                <w:highlight w:val="none"/>
              </w:rPr>
            </w:pPr>
          </w:p>
        </w:tc>
        <w:tc>
          <w:tcPr>
            <w:tcW w:w="2490" w:type="dxa"/>
            <w:noWrap w:val="0"/>
            <w:vAlign w:val="top"/>
          </w:tcPr>
          <w:p>
            <w:pPr>
              <w:pStyle w:val="31"/>
              <w:ind w:firstLine="0" w:firstLineChars="0"/>
              <w:rPr>
                <w:rFonts w:hint="default" w:ascii="Times New Roman" w:hAnsi="Times New Roman" w:cs="Times New Roman"/>
                <w:color w:val="auto"/>
                <w:sz w:val="18"/>
                <w:szCs w:val="18"/>
                <w:highlight w:val="none"/>
              </w:rPr>
            </w:pPr>
          </w:p>
        </w:tc>
        <w:tc>
          <w:tcPr>
            <w:tcW w:w="2063" w:type="dxa"/>
            <w:noWrap w:val="0"/>
            <w:vAlign w:val="top"/>
          </w:tcPr>
          <w:p>
            <w:pPr>
              <w:pStyle w:val="31"/>
              <w:ind w:firstLine="0" w:firstLineChars="0"/>
              <w:rPr>
                <w:rFonts w:hint="default" w:ascii="Times New Roman" w:hAnsi="Times New Roman"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2392" w:type="dxa"/>
            <w:noWrap w:val="0"/>
            <w:vAlign w:val="top"/>
          </w:tcPr>
          <w:p>
            <w:pP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179" w:type="dxa"/>
            <w:noWrap w:val="0"/>
            <w:vAlign w:val="top"/>
          </w:tcPr>
          <w:p>
            <w:pPr>
              <w:pStyle w:val="31"/>
              <w:ind w:firstLine="0" w:firstLineChars="0"/>
              <w:rPr>
                <w:rFonts w:hint="default" w:ascii="Times New Roman" w:hAnsi="Times New Roman" w:cs="Times New Roman"/>
                <w:color w:val="auto"/>
                <w:sz w:val="18"/>
                <w:szCs w:val="18"/>
                <w:highlight w:val="none"/>
              </w:rPr>
            </w:pPr>
          </w:p>
        </w:tc>
        <w:tc>
          <w:tcPr>
            <w:tcW w:w="2490" w:type="dxa"/>
            <w:noWrap w:val="0"/>
            <w:vAlign w:val="top"/>
          </w:tcPr>
          <w:p>
            <w:pPr>
              <w:pStyle w:val="31"/>
              <w:ind w:firstLine="0" w:firstLineChars="0"/>
              <w:rPr>
                <w:rFonts w:hint="default" w:ascii="Times New Roman" w:hAnsi="Times New Roman" w:cs="Times New Roman"/>
                <w:color w:val="auto"/>
                <w:sz w:val="18"/>
                <w:szCs w:val="18"/>
                <w:highlight w:val="none"/>
              </w:rPr>
            </w:pPr>
          </w:p>
        </w:tc>
        <w:tc>
          <w:tcPr>
            <w:tcW w:w="2063" w:type="dxa"/>
            <w:noWrap w:val="0"/>
            <w:vAlign w:val="top"/>
          </w:tcPr>
          <w:p>
            <w:pPr>
              <w:pStyle w:val="31"/>
              <w:ind w:firstLine="0" w:firstLineChars="0"/>
              <w:rPr>
                <w:rFonts w:hint="default" w:ascii="Times New Roman" w:hAnsi="Times New Roman" w:cs="Times New Roman"/>
                <w:color w:val="auto"/>
                <w:sz w:val="18"/>
                <w:szCs w:val="18"/>
                <w:highlight w:val="none"/>
              </w:rPr>
            </w:pPr>
          </w:p>
        </w:tc>
      </w:tr>
    </w:tbl>
    <w:p>
      <w:pPr>
        <w:pStyle w:val="5"/>
        <w:keepNext w:val="0"/>
        <w:keepLines w:val="0"/>
        <w:pageBreakBefore w:val="0"/>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 w:val="0"/>
          <w:bCs/>
          <w:color w:val="auto"/>
          <w:szCs w:val="21"/>
          <w:highlight w:val="none"/>
          <w:lang w:val="en-US" w:eastAsia="zh-CN"/>
        </w:rPr>
      </w:pPr>
      <w:r>
        <w:rPr>
          <w:rFonts w:hint="eastAsia" w:ascii="黑体" w:hAnsi="黑体" w:eastAsia="黑体" w:cs="黑体"/>
          <w:b w:val="0"/>
          <w:bCs/>
          <w:color w:val="auto"/>
          <w:szCs w:val="21"/>
          <w:highlight w:val="none"/>
          <w:lang w:val="en-US" w:eastAsia="zh-CN"/>
        </w:rPr>
        <w:t>9.3.1.3  场内外运输</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说明场内外年运输量、运输方式等，确定运输工具。</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a</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场外运输</w:t>
      </w:r>
      <w:r>
        <w:rPr>
          <w:rFonts w:hint="eastAsia" w:cs="Times New Roman"/>
          <w:color w:val="auto"/>
          <w:szCs w:val="22"/>
          <w:highlight w:val="none"/>
          <w:lang w:val="en-US" w:eastAsia="zh-CN"/>
        </w:rPr>
        <w:t>。</w:t>
      </w:r>
      <w:r>
        <w:rPr>
          <w:rFonts w:hint="default" w:ascii="宋体" w:hAnsi="Times New Roman" w:eastAsia="宋体" w:cs="Times New Roman"/>
          <w:color w:val="auto"/>
          <w:szCs w:val="22"/>
          <w:highlight w:val="none"/>
          <w:lang w:val="en-US" w:eastAsia="zh-CN"/>
        </w:rPr>
        <w:t>根据项目运营特点，说明场外年运入量和运出量、运输方式、运输途径、包装方式、仓储要求等。需要购置场外运输工具的项目，应列出场外主要运输工具及装卸设备表，说明配置的合理性。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b</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场内运输</w:t>
      </w:r>
      <w:r>
        <w:rPr>
          <w:rFonts w:hint="eastAsia" w:cs="Times New Roman"/>
          <w:color w:val="auto"/>
          <w:szCs w:val="22"/>
          <w:highlight w:val="none"/>
          <w:lang w:val="en-US" w:eastAsia="zh-CN"/>
        </w:rPr>
        <w:t>。</w:t>
      </w:r>
      <w:r>
        <w:rPr>
          <w:rFonts w:hint="default" w:ascii="宋体" w:hAnsi="Times New Roman" w:eastAsia="宋体" w:cs="Times New Roman"/>
          <w:color w:val="auto"/>
          <w:szCs w:val="22"/>
          <w:highlight w:val="none"/>
          <w:lang w:val="en-US" w:eastAsia="zh-CN"/>
        </w:rPr>
        <w:t>说明场内主要运输工具的配置形式（委托、租赁、自备等），需要购置的，列出运输工具及装卸设备表，说明配置的合理性。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9.3.1.4  场区协调性设计</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说明建（构）筑物形态、色彩等与场区环境、景观、绿地等的协调性设计。</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218" w:name="_Toc2637"/>
      <w:bookmarkStart w:id="219" w:name="_Toc18152"/>
      <w:r>
        <w:rPr>
          <w:rFonts w:hint="eastAsia" w:ascii="黑体" w:hAnsi="黑体" w:eastAsia="黑体" w:cs="黑体"/>
          <w:bCs/>
          <w:color w:val="auto"/>
          <w:kern w:val="2"/>
          <w:szCs w:val="21"/>
          <w:highlight w:val="none"/>
          <w:lang w:val="en-US" w:eastAsia="zh-CN"/>
        </w:rPr>
        <w:t>9.3.2  农业建筑工程</w:t>
      </w:r>
      <w:bookmarkEnd w:id="218"/>
      <w:bookmarkEnd w:id="219"/>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考虑土地利用、地上地下空间综合利用、人民防空工程、抗震设防、防洪减灾、消防应急等要求，说明主要建（构）筑物总体情况、建设标准、工程做法等，并提供相关附图。</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9.3.2.1  建筑</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 xml:space="preserve">9.3.2.1.1  </w:t>
      </w:r>
      <w:r>
        <w:rPr>
          <w:rFonts w:hint="eastAsia" w:ascii="宋体" w:hAnsi="Times New Roman" w:eastAsia="宋体" w:cs="Times New Roman"/>
          <w:color w:val="auto"/>
          <w:szCs w:val="22"/>
          <w:highlight w:val="none"/>
          <w:lang w:val="en-US" w:eastAsia="zh-CN"/>
        </w:rPr>
        <w:t>说明建筑设计依据</w:t>
      </w:r>
      <w:r>
        <w:rPr>
          <w:rFonts w:hint="eastAsia"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 xml:space="preserve">9.3.2.1.2  </w:t>
      </w:r>
      <w:r>
        <w:rPr>
          <w:rFonts w:hint="eastAsia" w:ascii="宋体" w:hAnsi="宋体" w:eastAsia="宋体" w:cs="宋体"/>
          <w:bCs/>
          <w:color w:val="auto"/>
          <w:kern w:val="2"/>
          <w:szCs w:val="21"/>
          <w:highlight w:val="none"/>
          <w:lang w:val="en-US" w:eastAsia="zh-CN"/>
        </w:rPr>
        <w:t>说明建筑设计原则。</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 xml:space="preserve">9.3.2.1.3  </w:t>
      </w:r>
      <w:r>
        <w:rPr>
          <w:rFonts w:hint="eastAsia" w:ascii="宋体" w:hAnsi="宋体" w:eastAsia="宋体" w:cs="宋体"/>
          <w:bCs/>
          <w:color w:val="auto"/>
          <w:kern w:val="2"/>
          <w:szCs w:val="21"/>
          <w:highlight w:val="none"/>
          <w:lang w:val="en-US" w:eastAsia="zh-CN"/>
        </w:rPr>
        <w:t>说明建筑方案设计。</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a</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说明主要建（构）筑物概况，包括建（构）筑物的名称和用途，占地面积，建筑面积，建筑（檐口）高度、层数、容量等。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b</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说明火灾危险性分类、建筑物耐火等级。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c</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说明人防设计概况，包括人防建筑面积、防护单元、安全疏散、平战转换等。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d</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说明主要建（构）筑物方案设计的特点、主要工程做法及采用的主要建筑材料等。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e</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说明新技术、新材料的应用情况。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f</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说明主要单体工程的平面布置，提供平、立、剖面图。</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9.3.2.2  结构</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 xml:space="preserve">9.3.2.2.1  </w:t>
      </w:r>
      <w:r>
        <w:rPr>
          <w:rFonts w:hint="eastAsia" w:ascii="宋体" w:hAnsi="宋体" w:eastAsia="宋体" w:cs="宋体"/>
          <w:bCs/>
          <w:color w:val="auto"/>
          <w:kern w:val="2"/>
          <w:szCs w:val="21"/>
          <w:highlight w:val="none"/>
          <w:lang w:val="en-US" w:eastAsia="zh-CN"/>
        </w:rPr>
        <w:t>说明结构设计依据。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 xml:space="preserve">9.3.2.2.2  </w:t>
      </w:r>
      <w:r>
        <w:rPr>
          <w:rFonts w:hint="eastAsia" w:ascii="宋体" w:hAnsi="宋体" w:eastAsia="宋体" w:cs="宋体"/>
          <w:bCs/>
          <w:color w:val="auto"/>
          <w:kern w:val="2"/>
          <w:szCs w:val="21"/>
          <w:highlight w:val="none"/>
          <w:lang w:val="en-US" w:eastAsia="zh-CN"/>
        </w:rPr>
        <w:t>说明结构设计方案。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a</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说明结构安全等级，结构设计工作年限，建筑抗震、防风、防浪、防腐蚀等设防强度和类别等。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b</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说明主要建（构）筑物的结构类型，采用的主要结构材料及特殊材料；明确基础形式与地基处理方案；明确楼（屋）面设计荷载等。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c</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说明新结构、新技术的应用情况。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9.3.2.3  电气</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9.3.2.3.1</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说明电气设计依据。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9.3.2.3.2</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说明电气工程设计范围及工程概况。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bCs/>
          <w:color w:val="auto"/>
          <w:kern w:val="2"/>
          <w:szCs w:val="21"/>
          <w:highlight w:val="none"/>
          <w:lang w:val="en-US" w:eastAsia="zh-CN"/>
        </w:rPr>
        <w:t xml:space="preserve">9.3.2.3.3  变、配电系统 </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a</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说明供电电源、输变电方式及接口位置。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b</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说明项目用电负荷、负荷等级等。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c</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说明变（配）电所位置、数量及容量，供电电压等级、回路数、变压器容量、台数，高低压配电系统形式等。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d</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说明有爆炸危险性环境区域内的电气设备选择等。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e</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 xml:space="preserve">列出变、配电系统主要设备表。 </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f</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说明应急电源、照明系统、防雷系统、防静电与接地措施和方式。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9.3.2.3.4  自动控制系统</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a</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说明系统功能、系统组成及系统配置等。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b</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列出自动控制系统主要设备表。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9.3.2.3.5  信息管理系统</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a</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说明系统功能、系统组成及系统配置等，内外网的联结及安全措施。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b</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列出信息管理系统设备表。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9.3.2.3.6  其他系统</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其他系统包括通信、广播、火灾报警与联动控制系统、门禁系统、电视监控系统等，应说明系统组成、功能、配置、主要设备表等设置方案。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9.3.2.4  给排水</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 xml:space="preserve">9.3.2.4.1  </w:t>
      </w:r>
      <w:r>
        <w:rPr>
          <w:rFonts w:hint="eastAsia" w:ascii="宋体" w:hAnsi="Times New Roman" w:eastAsia="宋体" w:cs="Times New Roman"/>
          <w:color w:val="auto"/>
          <w:szCs w:val="22"/>
          <w:highlight w:val="none"/>
          <w:lang w:val="en-US" w:eastAsia="zh-CN"/>
        </w:rPr>
        <w:t>说明给排水设计依据。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 xml:space="preserve">9.3.2.4.2  </w:t>
      </w:r>
      <w:r>
        <w:rPr>
          <w:rFonts w:hint="eastAsia" w:ascii="宋体" w:hAnsi="Times New Roman" w:eastAsia="宋体" w:cs="Times New Roman"/>
          <w:color w:val="auto"/>
          <w:szCs w:val="22"/>
          <w:highlight w:val="none"/>
          <w:lang w:val="en-US" w:eastAsia="zh-CN"/>
        </w:rPr>
        <w:t>说明给排水工程设计范围及工程概况。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9.3.2.4.3  给水</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a</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说明水源及供水方式，市政给水管网或自备水源供水量、供水压力、水质等。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b</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估算项目用水量（最高日用水量、最大时用水量等），热水设计小时耗热量，消防用水量等。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c</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扩建项目应说明所采用水源的剩余供水量、供水压力、水质等，分析能否满足扩建项目需求，说明如不能满足时所采取的措施。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d</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说明生产、生活给水系统的供水方式及分区，调节设施的容量及位置等。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e</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描述消防系统的供水方案、系统种类、设施配备及对消防用水量、水压的要求，供水方式及消防水源情况等。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f</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说明热水系统，热源、系统供应范围及供应方式。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g</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说明循环水系统，系统的组成，稳定水质措施，系统的控制方法。</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h</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其他特殊用水系统，说明系统功能及组成。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i</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说明管材、接口及敷设方式，编制主要设备表。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9.3.2.4.4  排水</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a</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说明排水体制，污水、废水及雨水的排放出路。扩建项目应说明现有排水设施能否满足扩建需求，如不能满足时所采取的措施。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b</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估算污水、废水、雨水及其它排水的排放量。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c</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说明排水系统及综合利用情况。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d</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说明污水、废水的处理方法及其效果。</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e</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说明管材、接口及敷设方式，编制主要设备材料表。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9.3.2.5  采暖与通风空调</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9.3.2.5.1</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说明采暖与通风空调设计依据。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9.3.2.5.2</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说明采暖与通风空调设计范围及工程概况。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9.3.2.5.3</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采暖与通风空调设计方案</w:t>
      </w:r>
      <w:r>
        <w:rPr>
          <w:rFonts w:hint="eastAsia"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a</w:t>
      </w:r>
      <w:r>
        <w:rPr>
          <w:rFonts w:hint="default" w:ascii="宋体" w:hAnsi="Times New Roman" w:eastAsia="宋体" w:cs="Times New Roman"/>
          <w:color w:val="auto"/>
          <w:szCs w:val="22"/>
          <w:highlight w:val="none"/>
          <w:lang w:val="en-US" w:eastAsia="zh-CN"/>
        </w:rPr>
        <w:t>） 明确采暖、通风、空调的室外计算参数，室内设计参数。</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b</w:t>
      </w:r>
      <w:r>
        <w:rPr>
          <w:rFonts w:hint="default" w:ascii="宋体" w:hAnsi="Times New Roman" w:eastAsia="宋体" w:cs="Times New Roman"/>
          <w:color w:val="auto"/>
          <w:szCs w:val="22"/>
          <w:highlight w:val="none"/>
          <w:lang w:val="en-US" w:eastAsia="zh-CN"/>
        </w:rPr>
        <w:t>） 进行冷、热负荷的估算。列表说明项目各车间（库房）的采暖、通风、空调负荷及制冷量，以及供冷（热）的要求。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c</w:t>
      </w:r>
      <w:r>
        <w:rPr>
          <w:rFonts w:hint="default" w:ascii="宋体" w:hAnsi="Times New Roman" w:eastAsia="宋体" w:cs="Times New Roman"/>
          <w:color w:val="auto"/>
          <w:szCs w:val="22"/>
          <w:highlight w:val="none"/>
          <w:lang w:val="en-US" w:eastAsia="zh-CN"/>
        </w:rPr>
        <w:t>） 确定并说明空气调节冷、热源的选择及参数。</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d</w:t>
      </w:r>
      <w:r>
        <w:rPr>
          <w:rFonts w:hint="default" w:ascii="宋体" w:hAnsi="Times New Roman" w:eastAsia="宋体" w:cs="Times New Roman"/>
          <w:color w:val="auto"/>
          <w:szCs w:val="22"/>
          <w:highlight w:val="none"/>
          <w:lang w:val="en-US" w:eastAsia="zh-CN"/>
        </w:rPr>
        <w:t>） 说明采暖、空气调节的系统形式及控制方式，说明采暖、通风、空调末端设备的类型、管道材料及保温材料的选择。</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e</w:t>
      </w:r>
      <w:r>
        <w:rPr>
          <w:rFonts w:hint="default" w:ascii="宋体" w:hAnsi="Times New Roman" w:eastAsia="宋体" w:cs="Times New Roman"/>
          <w:color w:val="auto"/>
          <w:szCs w:val="22"/>
          <w:highlight w:val="none"/>
          <w:lang w:val="en-US" w:eastAsia="zh-CN"/>
        </w:rPr>
        <w:t>） 说明通风及防排烟系统的系统配置要求。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9.3.2.6</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eastAsia" w:ascii="黑体" w:hAnsi="黑体" w:eastAsia="黑体" w:cs="黑体"/>
          <w:color w:val="auto"/>
          <w:szCs w:val="22"/>
          <w:highlight w:val="none"/>
          <w:lang w:val="en-US" w:eastAsia="zh-CN"/>
        </w:rPr>
        <w:t>动力</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9.3.2.6.1</w:t>
      </w:r>
      <w:r>
        <w:rPr>
          <w:rFonts w:hint="default" w:ascii="宋体" w:hAnsi="Times New Roman" w:eastAsia="宋体" w:cs="Times New Roman"/>
          <w:color w:val="auto"/>
          <w:szCs w:val="22"/>
          <w:highlight w:val="none"/>
          <w:lang w:val="en-US" w:eastAsia="zh-CN"/>
        </w:rPr>
        <w:t xml:space="preserve">  </w:t>
      </w:r>
      <w:r>
        <w:rPr>
          <w:rFonts w:hint="eastAsia" w:ascii="黑体" w:hAnsi="黑体" w:eastAsia="黑体" w:cs="黑体"/>
          <w:color w:val="auto"/>
          <w:szCs w:val="22"/>
          <w:highlight w:val="none"/>
          <w:lang w:val="en-US" w:eastAsia="zh-CN"/>
        </w:rPr>
        <w:t>供热</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a</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说明热源概况。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b</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说明供热范围、热媒参数及耗热量估算。</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c</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说明供热方式及热力管道敷设原则。</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d</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提出锅炉房、热交换站的面积及位置等要求。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9.3.2.6.2  燃料供应</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a</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概述燃料来源、种类、供应范围及方式，列表估算燃料年需要量。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b</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说明灰渣储存及运输方式。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9.3.2.6.3  其他动力站房（蒸汽、冷冻水和实验室气体管路等系统等）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a</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说明动力站房内容、性质，站房面积、位置及其他要求。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b</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说明系统形式及主要设备选择。</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9.3.2.7  场区附属工程</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9.3.2.7.1  道路</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说明场区道路等级，明确承载力要求，说明长度、宽度等，说明路基路面工程做法。沿道路一并建设的路灯照明、地下管线、沟渠和绿化应统筹考虑。</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9.3.2.7.2  绿化</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说明场区绿化面积、方式、主栽品种等。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9.3.2.7.3  围墙大门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说明围墙长度及工程做法。说明大门做法。设门卫室的场区，门卫室及大门单独作为一个单项工程。</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9.3.2.7.4  网络工程</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说明场区网络布设覆盖范围，设计方案概况、设施设备配置清单等。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bCs/>
          <w:color w:val="auto"/>
          <w:kern w:val="2"/>
          <w:szCs w:val="21"/>
          <w:highlight w:val="none"/>
          <w:lang w:val="en-US" w:eastAsia="zh-CN"/>
        </w:rPr>
      </w:pPr>
      <w:bookmarkStart w:id="220" w:name="_Toc948"/>
      <w:bookmarkStart w:id="221" w:name="_Toc28887"/>
      <w:r>
        <w:rPr>
          <w:rFonts w:hint="eastAsia" w:ascii="黑体" w:hAnsi="黑体" w:eastAsia="黑体" w:cs="黑体"/>
          <w:bCs/>
          <w:color w:val="auto"/>
          <w:kern w:val="2"/>
          <w:szCs w:val="21"/>
          <w:highlight w:val="none"/>
          <w:lang w:val="en-US" w:eastAsia="zh-CN"/>
        </w:rPr>
        <w:t>9.3.3  农业田间工程</w:t>
      </w:r>
      <w:bookmarkEnd w:id="220"/>
      <w:bookmarkEnd w:id="221"/>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9.3.3.1</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说明田间工程设计依据。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9.3.3.2</w:t>
      </w:r>
      <w:r>
        <w:rPr>
          <w:rFonts w:hint="default"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说明田间工程设计范围及工程概况。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9.3.3.3  土地整治</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9.3.3.3.1  土地平整</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明确拟平整土地的范围、地势标高、挖土和填土方量及土方平衡方案；说明土方工程量的估算方法。</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0" w:leftChars="0" w:firstLine="0" w:firstLine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9.3.3.3.2  土壤改良</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0"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说明土壤改良面积、方法和措施；明确土壤改良中的掺和材料、配比和来源。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9.3.3.3.3  坡改梯</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说明农田的坡度，明确拟改梯田的宽度和长度；明确坡改梯田的灌排水设施；说明作业道路的长度、宽度及工程做法；明确梯埂的断面、结构和砌筑方式，采用生物护埂要明确生物品种及护埂做法。</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9.3.3.3.4  水土流失治理</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明确水平沟、冲刷沟、截流沟、小塘坝（水窖、水柜）的规格尺寸、结构形式、材料及工程做法。采用植物措施，要明确各防护林、植物带等的行距、株距、树种等做法。</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9.3.3.4  田间道路</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9.3.3.4.1  机耕路</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明确主次干道及设计标准、路面材料、路宽度等工程做法。机耕路一般分为混凝土路面、砂石路面、泥结石路面等。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9.3.3.4.2  田间生产路</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明确田间生产道路的设计标准、路面材料、路宽等工程做法。一般分为混凝土路面、砂石路面、石板路面等。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9.3.3.5  农田水利</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9.3.3.5.1  机井</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明确机井的类型（大口井、深井、浅井等），说明机井深度、井孔直径、井管材料、单井出水量和灌溉面积、机井的数量、井距，以及配套水泵数量、型号及配套动力。</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9.3.3.5.2  库、塘（池）</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黑体" w:hAnsi="黑体" w:eastAsia="黑体" w:cs="黑体"/>
          <w:color w:val="auto"/>
          <w:szCs w:val="22"/>
          <w:highlight w:val="none"/>
          <w:lang w:val="en-US" w:eastAsia="zh-CN"/>
        </w:rPr>
      </w:pPr>
      <w:r>
        <w:rPr>
          <w:rFonts w:hint="default" w:ascii="宋体" w:hAnsi="Times New Roman" w:eastAsia="宋体" w:cs="Times New Roman"/>
          <w:color w:val="auto"/>
          <w:szCs w:val="22"/>
          <w:highlight w:val="none"/>
          <w:lang w:val="en-US" w:eastAsia="zh-CN"/>
        </w:rPr>
        <w:t>说明库、塘（池）的设计标准、总蓄水量、主要构筑物的结构型式及尺寸；明确库、塘（池）的取水方式及设计流量。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0" w:leftChars="0" w:firstLine="0" w:firstLine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9.3.3.5.3  窖</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0"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说明窖的用途，明确窖蓄水容量、规格尺寸、结构形式、数量等。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9.3.3.5.4  泵站</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泵站的使用功能、建设规模，明确装机流量和装机功率、扬程等参数。泵站设计流量根据设计灌排水率、灌溉和排涝面积、渠系水利用系数等综合分析计算确定。泵房及配套建筑物应明确建设规模、结构形式、规格尺寸、工程做法、工程量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9.3.3.5.5  灌溉工程</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a</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沟渠灌溉应说明沟渠的名称、设计标准、设计流量、灌溉面积、长度、断面形式和尺寸等。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b</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default" w:ascii="宋体" w:hAnsi="Times New Roman" w:eastAsia="宋体" w:cs="Times New Roman"/>
          <w:color w:val="auto"/>
          <w:szCs w:val="22"/>
          <w:highlight w:val="none"/>
          <w:lang w:val="en-US" w:eastAsia="zh-CN"/>
        </w:rPr>
        <w:t>管道灌溉应说明灌溉面积、水源、动力、水泵、控制设备、过滤设备、施肥设备、管道系统（管材、管径等）及喷头、微喷头、滴头、滴灌带等内容，明确灌溉定额和灌溉周期设计方案。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9.3.3.5.6  排水工程</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明沟排水明确沟渠的名称、排水设计标准、长度、断面形式和尺寸等。管道排水说明管道的管材、管径、数量及配件等。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9.3.3.6  田间构筑物</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9.3.3.6.1  农桥</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明确农桥的设计标准；说明农桥的功能、跨度和宽度、材质及工程做法。</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9.3.3.6.2  涵洞</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说明涵洞的功能、型式和材料，确定涵洞的规格尺寸。</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9.3.3.6.2  水闸</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说明水闸的功能、用途、结构形式、规格尺寸。</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9.3.3.6.2  倒虹吸</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明确设计标准，说明管材（砼管、钢筋砼管、玻璃钢管或钢管）、管径及敷设方式（单管、双管或多管）。</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9.3.3.6.2  渡槽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说明渡槽设计标准，明确布设位置、跨度、断面形状（矩形或U形）、结构形式、规格尺寸等。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9.3.3.7  种植圃（试验池）</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说明种植圃（试验池）的建设规模和目标，明确建设内容和建设标准。涉及到农业建筑、土地整治、道路、水源、灌溉设施等基础设施，详见本规程前述相关规定。</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9.3.3.8  防护林网</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明确各类防护林带的建设目标、占地面积、林带结构、种类、宽度、高度、间距（株行距）、植树数量等。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9.3.3.9  田间供电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说明供电、用电总负荷、电压、线路长度、规格等技术指标，以及线路敷设方式，变压器的位置、规格、数量等。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9.3.3.10  田间智能网联系统</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说明田间智能网联系统设计范围、系统概况、设施设备配置清单等。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9.3.3.11  其它田间建（构）筑物</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9.3.3.11.1  围栏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说明围栏的作用、结构形式、材质、高度、总长度等。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9.3.3.11.2  晒（堆）场</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说明晒</w:t>
      </w:r>
      <w:r>
        <w:rPr>
          <w:rFonts w:hint="eastAsia" w:cs="Times New Roman"/>
          <w:color w:val="auto"/>
          <w:szCs w:val="22"/>
          <w:highlight w:val="none"/>
          <w:lang w:val="en-US" w:eastAsia="zh-CN"/>
        </w:rPr>
        <w:t>（堆）</w:t>
      </w:r>
      <w:r>
        <w:rPr>
          <w:rFonts w:hint="default" w:ascii="宋体" w:hAnsi="Times New Roman" w:eastAsia="宋体" w:cs="Times New Roman"/>
          <w:color w:val="auto"/>
          <w:szCs w:val="22"/>
          <w:highlight w:val="none"/>
          <w:lang w:val="en-US" w:eastAsia="zh-CN"/>
        </w:rPr>
        <w:t>场的用途、规模、结构形式、工程做法（面层、垫层材料及厚度等）。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9.3.3.11.3  堆沤（积粪）池（场）</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说明用途、堆沤材料种类、规格尺寸、结构形式、工程做法等。对于池（场）有安全防护要求的要明确形式和做法，如围栏、盖板等。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bCs/>
          <w:color w:val="auto"/>
          <w:kern w:val="2"/>
          <w:szCs w:val="21"/>
          <w:highlight w:val="none"/>
          <w:lang w:val="en-US" w:eastAsia="zh-CN"/>
        </w:rPr>
      </w:pPr>
      <w:bookmarkStart w:id="222" w:name="_Toc21143"/>
      <w:bookmarkStart w:id="223" w:name="_Toc3145"/>
      <w:r>
        <w:rPr>
          <w:rFonts w:hint="eastAsia" w:ascii="黑体" w:hAnsi="黑体" w:eastAsia="黑体" w:cs="黑体"/>
          <w:bCs/>
          <w:color w:val="auto"/>
          <w:kern w:val="2"/>
          <w:szCs w:val="21"/>
          <w:highlight w:val="none"/>
          <w:lang w:val="en-US" w:eastAsia="zh-CN"/>
        </w:rPr>
        <w:t>9.4  用地用海征收补偿（安置）方案</w:t>
      </w:r>
      <w:bookmarkEnd w:id="222"/>
      <w:bookmarkEnd w:id="223"/>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涉及土地征收或用海海域征收的项目，应根据有关法律法规政策规定，提出征收补偿（安置）方案。</w:t>
      </w:r>
    </w:p>
    <w:p>
      <w:pPr>
        <w:pStyle w:val="38"/>
        <w:keepNext w:val="0"/>
        <w:keepLines w:val="0"/>
        <w:pageBreakBefore w:val="0"/>
        <w:numPr>
          <w:ilvl w:val="0"/>
          <w:numId w:val="0"/>
        </w:numPr>
        <w:kinsoku/>
        <w:wordWrap/>
        <w:overflowPunct/>
        <w:topLinePunct w:val="0"/>
        <w:autoSpaceDE/>
        <w:autoSpaceDN/>
        <w:bidi w:val="0"/>
        <w:adjustRightInd/>
        <w:snapToGrid/>
        <w:spacing w:before="60" w:beforeLines="0" w:after="60" w:afterLines="0" w:line="460" w:lineRule="exact"/>
        <w:ind w:leftChars="0"/>
        <w:textAlignment w:val="auto"/>
        <w:outlineLvl w:val="2"/>
        <w:rPr>
          <w:rFonts w:hint="default" w:ascii="黑体" w:hAnsi="黑体" w:eastAsia="黑体" w:cs="黑体"/>
          <w:color w:val="auto"/>
          <w:szCs w:val="21"/>
          <w:highlight w:val="none"/>
          <w:lang w:val="en-US" w:eastAsia="zh-CN"/>
        </w:rPr>
      </w:pPr>
      <w:bookmarkStart w:id="224" w:name="_Toc22181"/>
      <w:bookmarkStart w:id="225" w:name="_Toc1242"/>
      <w:r>
        <w:rPr>
          <w:rFonts w:hint="eastAsia" w:ascii="黑体" w:hAnsi="黑体" w:eastAsia="黑体" w:cs="黑体"/>
          <w:color w:val="auto"/>
          <w:szCs w:val="21"/>
          <w:highlight w:val="none"/>
          <w:lang w:val="en-US" w:eastAsia="zh-CN"/>
        </w:rPr>
        <w:t>9</w:t>
      </w:r>
      <w:r>
        <w:rPr>
          <w:rFonts w:hint="default" w:ascii="黑体" w:hAnsi="黑体" w:eastAsia="黑体" w:cs="黑体"/>
          <w:color w:val="auto"/>
          <w:szCs w:val="21"/>
          <w:highlight w:val="none"/>
          <w:lang w:val="en-US" w:eastAsia="zh-CN"/>
        </w:rPr>
        <w:t>.</w:t>
      </w:r>
      <w:r>
        <w:rPr>
          <w:rFonts w:hint="eastAsia" w:ascii="黑体" w:hAnsi="黑体" w:eastAsia="黑体" w:cs="黑体"/>
          <w:color w:val="auto"/>
          <w:szCs w:val="21"/>
          <w:highlight w:val="none"/>
          <w:lang w:val="en-US" w:eastAsia="zh-CN"/>
        </w:rPr>
        <w:t>4</w:t>
      </w:r>
      <w:r>
        <w:rPr>
          <w:rFonts w:hint="default" w:ascii="黑体" w:hAnsi="黑体" w:eastAsia="黑体" w:cs="黑体"/>
          <w:color w:val="auto"/>
          <w:szCs w:val="21"/>
          <w:highlight w:val="none"/>
          <w:lang w:val="en-US" w:eastAsia="zh-CN"/>
        </w:rPr>
        <w:t xml:space="preserve">.1 </w:t>
      </w:r>
      <w:r>
        <w:rPr>
          <w:rFonts w:hint="eastAsia" w:ascii="黑体" w:hAnsi="黑体" w:eastAsia="黑体" w:cs="黑体"/>
          <w:color w:val="auto"/>
          <w:szCs w:val="21"/>
          <w:highlight w:val="none"/>
          <w:lang w:val="en-US" w:eastAsia="zh-CN"/>
        </w:rPr>
        <w:t xml:space="preserve"> </w:t>
      </w:r>
      <w:r>
        <w:rPr>
          <w:rFonts w:hint="default" w:ascii="黑体" w:hAnsi="黑体" w:eastAsia="黑体" w:cs="黑体"/>
          <w:color w:val="auto"/>
          <w:szCs w:val="21"/>
          <w:highlight w:val="none"/>
          <w:lang w:val="en-US" w:eastAsia="zh-CN"/>
        </w:rPr>
        <w:t>土地征收方案</w:t>
      </w:r>
      <w:bookmarkEnd w:id="224"/>
      <w:bookmarkEnd w:id="225"/>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说明土地征收补偿（安置）方案，明确征收范围、土地现状、征收目的、补偿方式和标准、安置对象、安置方式、社会保障、补偿（安置）费用等。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default" w:ascii="宋体" w:hAnsi="Times New Roman" w:eastAsia="宋体" w:cs="Times New Roman"/>
          <w:color w:val="auto"/>
          <w:szCs w:val="22"/>
          <w:highlight w:val="none"/>
          <w:lang w:val="en-US" w:eastAsia="zh-CN"/>
        </w:rPr>
      </w:pPr>
      <w:bookmarkStart w:id="226" w:name="_Toc24761"/>
      <w:bookmarkStart w:id="227" w:name="_Toc10282"/>
      <w:r>
        <w:rPr>
          <w:rFonts w:hint="eastAsia" w:ascii="黑体" w:hAnsi="黑体" w:eastAsia="黑体" w:cs="黑体"/>
          <w:color w:val="auto"/>
          <w:szCs w:val="21"/>
          <w:highlight w:val="none"/>
          <w:lang w:val="en-US" w:eastAsia="zh-CN"/>
        </w:rPr>
        <w:t>9</w:t>
      </w:r>
      <w:r>
        <w:rPr>
          <w:rFonts w:hint="default" w:ascii="黑体" w:hAnsi="黑体" w:eastAsia="黑体" w:cs="黑体"/>
          <w:color w:val="auto"/>
          <w:szCs w:val="21"/>
          <w:highlight w:val="none"/>
          <w:lang w:val="en-US" w:eastAsia="zh-CN"/>
        </w:rPr>
        <w:t>.</w:t>
      </w:r>
      <w:r>
        <w:rPr>
          <w:rFonts w:hint="eastAsia" w:ascii="黑体" w:hAnsi="黑体" w:eastAsia="黑体" w:cs="黑体"/>
          <w:color w:val="auto"/>
          <w:szCs w:val="21"/>
          <w:highlight w:val="none"/>
          <w:lang w:val="en-US" w:eastAsia="zh-CN"/>
        </w:rPr>
        <w:t>4</w:t>
      </w:r>
      <w:r>
        <w:rPr>
          <w:rFonts w:hint="default" w:ascii="黑体" w:hAnsi="黑体" w:eastAsia="黑体" w:cs="黑体"/>
          <w:color w:val="auto"/>
          <w:szCs w:val="21"/>
          <w:highlight w:val="none"/>
          <w:lang w:val="en-US" w:eastAsia="zh-CN"/>
        </w:rPr>
        <w:t xml:space="preserve">.2 </w:t>
      </w:r>
      <w:r>
        <w:rPr>
          <w:rFonts w:hint="eastAsia" w:ascii="黑体" w:hAnsi="黑体" w:eastAsia="黑体" w:cs="黑体"/>
          <w:color w:val="auto"/>
          <w:szCs w:val="21"/>
          <w:highlight w:val="none"/>
          <w:lang w:val="en-US" w:eastAsia="zh-CN"/>
        </w:rPr>
        <w:t xml:space="preserve"> </w:t>
      </w:r>
      <w:r>
        <w:rPr>
          <w:rFonts w:hint="default" w:ascii="黑体" w:hAnsi="黑体" w:eastAsia="黑体" w:cs="黑体"/>
          <w:color w:val="auto"/>
          <w:szCs w:val="21"/>
          <w:highlight w:val="none"/>
          <w:lang w:val="en-US" w:eastAsia="zh-CN"/>
        </w:rPr>
        <w:t>海域征收方案</w:t>
      </w:r>
      <w:bookmarkEnd w:id="226"/>
      <w:bookmarkEnd w:id="227"/>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说明海域征收补偿方案，明确征收范围、海域现状、征收目的、利益相关者协调方案、补偿方式和标准、补偿（安置）费用等内容。</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bCs/>
          <w:color w:val="auto"/>
          <w:kern w:val="2"/>
          <w:szCs w:val="21"/>
          <w:highlight w:val="none"/>
          <w:lang w:val="en-US" w:eastAsia="zh-CN"/>
        </w:rPr>
      </w:pPr>
      <w:bookmarkStart w:id="228" w:name="_Toc18131"/>
      <w:bookmarkStart w:id="229" w:name="_Toc19901"/>
      <w:r>
        <w:rPr>
          <w:rFonts w:hint="eastAsia" w:ascii="黑体" w:hAnsi="黑体" w:eastAsia="黑体" w:cs="黑体"/>
          <w:bCs/>
          <w:color w:val="auto"/>
          <w:kern w:val="2"/>
          <w:szCs w:val="21"/>
          <w:highlight w:val="none"/>
          <w:lang w:val="en-US" w:eastAsia="zh-CN"/>
        </w:rPr>
        <w:t>9.5  数字化应用方案</w:t>
      </w:r>
      <w:bookmarkEnd w:id="228"/>
      <w:bookmarkEnd w:id="229"/>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具备条件的项目，研究提出拟建项目数字化应用</w:t>
      </w:r>
      <w:r>
        <w:rPr>
          <w:rFonts w:hint="eastAsia" w:cs="Times New Roman"/>
          <w:color w:val="auto"/>
          <w:szCs w:val="22"/>
          <w:highlight w:val="none"/>
          <w:lang w:val="en-US" w:eastAsia="zh-CN"/>
        </w:rPr>
        <w:t>和交付方案</w:t>
      </w:r>
      <w:r>
        <w:rPr>
          <w:rFonts w:hint="default" w:ascii="宋体" w:hAnsi="Times New Roman" w:eastAsia="宋体"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default" w:ascii="宋体" w:hAnsi="Times New Roman" w:eastAsia="宋体" w:cs="Times New Roman"/>
          <w:color w:val="auto"/>
          <w:szCs w:val="22"/>
          <w:highlight w:val="none"/>
          <w:lang w:val="en-US" w:eastAsia="zh-CN"/>
        </w:rPr>
      </w:pPr>
      <w:bookmarkStart w:id="230" w:name="_Toc19151"/>
      <w:bookmarkStart w:id="231" w:name="_Toc29267"/>
      <w:r>
        <w:rPr>
          <w:rFonts w:hint="eastAsia" w:ascii="黑体" w:hAnsi="黑体" w:eastAsia="黑体" w:cs="黑体"/>
          <w:color w:val="auto"/>
          <w:szCs w:val="21"/>
          <w:highlight w:val="none"/>
          <w:lang w:val="en-US" w:eastAsia="zh-CN"/>
        </w:rPr>
        <w:t>9</w:t>
      </w:r>
      <w:r>
        <w:rPr>
          <w:rFonts w:hint="default" w:ascii="黑体" w:hAnsi="黑体" w:eastAsia="黑体" w:cs="黑体"/>
          <w:color w:val="auto"/>
          <w:szCs w:val="21"/>
          <w:highlight w:val="none"/>
          <w:lang w:val="en-US" w:eastAsia="zh-CN"/>
        </w:rPr>
        <w:t>.</w:t>
      </w:r>
      <w:r>
        <w:rPr>
          <w:rFonts w:hint="eastAsia" w:ascii="黑体" w:hAnsi="黑体" w:eastAsia="黑体" w:cs="黑体"/>
          <w:color w:val="auto"/>
          <w:szCs w:val="21"/>
          <w:highlight w:val="none"/>
          <w:lang w:val="en-US" w:eastAsia="zh-CN"/>
        </w:rPr>
        <w:t>5</w:t>
      </w:r>
      <w:r>
        <w:rPr>
          <w:rFonts w:hint="default" w:ascii="黑体" w:hAnsi="黑体" w:eastAsia="黑体" w:cs="黑体"/>
          <w:color w:val="auto"/>
          <w:szCs w:val="21"/>
          <w:highlight w:val="none"/>
          <w:lang w:val="en-US" w:eastAsia="zh-CN"/>
        </w:rPr>
        <w:t xml:space="preserve">.1 </w:t>
      </w:r>
      <w:r>
        <w:rPr>
          <w:rFonts w:hint="eastAsia" w:ascii="黑体" w:hAnsi="黑体" w:eastAsia="黑体" w:cs="黑体"/>
          <w:color w:val="auto"/>
          <w:szCs w:val="21"/>
          <w:highlight w:val="none"/>
          <w:lang w:val="en-US" w:eastAsia="zh-CN"/>
        </w:rPr>
        <w:t xml:space="preserve"> </w:t>
      </w:r>
      <w:r>
        <w:rPr>
          <w:rFonts w:hint="default" w:ascii="黑体" w:hAnsi="黑体" w:eastAsia="黑体" w:cs="黑体"/>
          <w:color w:val="auto"/>
          <w:szCs w:val="21"/>
          <w:highlight w:val="none"/>
          <w:lang w:val="en-US" w:eastAsia="zh-CN"/>
        </w:rPr>
        <w:t>方案概况</w:t>
      </w:r>
      <w:bookmarkEnd w:id="230"/>
      <w:bookmarkEnd w:id="231"/>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说明数字化应用</w:t>
      </w:r>
      <w:r>
        <w:rPr>
          <w:rFonts w:hint="eastAsia" w:cs="Times New Roman"/>
          <w:color w:val="auto"/>
          <w:szCs w:val="22"/>
          <w:highlight w:val="none"/>
          <w:lang w:val="en-US" w:eastAsia="zh-CN"/>
        </w:rPr>
        <w:t>的依据、</w:t>
      </w:r>
      <w:r>
        <w:rPr>
          <w:rFonts w:hint="default" w:ascii="宋体" w:hAnsi="Times New Roman" w:eastAsia="宋体" w:cs="Times New Roman"/>
          <w:color w:val="auto"/>
          <w:szCs w:val="22"/>
          <w:highlight w:val="none"/>
          <w:lang w:val="en-US" w:eastAsia="zh-CN"/>
        </w:rPr>
        <w:t>范围</w:t>
      </w:r>
      <w:r>
        <w:rPr>
          <w:rFonts w:hint="eastAsia" w:cs="Times New Roman"/>
          <w:color w:val="auto"/>
          <w:szCs w:val="22"/>
          <w:highlight w:val="none"/>
          <w:lang w:val="en-US" w:eastAsia="zh-CN"/>
        </w:rPr>
        <w:t>和内容</w:t>
      </w:r>
      <w:r>
        <w:rPr>
          <w:rFonts w:hint="default" w:ascii="宋体" w:hAnsi="Times New Roman" w:eastAsia="宋体" w:cs="Times New Roman"/>
          <w:color w:val="auto"/>
          <w:szCs w:val="22"/>
          <w:highlight w:val="none"/>
          <w:lang w:val="en-US" w:eastAsia="zh-CN"/>
        </w:rPr>
        <w:t>，现状基础及应用目标等。</w:t>
      </w:r>
    </w:p>
    <w:p>
      <w:pPr>
        <w:pStyle w:val="38"/>
        <w:keepNext w:val="0"/>
        <w:keepLines w:val="0"/>
        <w:pageBreakBefore w:val="0"/>
        <w:numPr>
          <w:ilvl w:val="0"/>
          <w:numId w:val="0"/>
        </w:numPr>
        <w:kinsoku/>
        <w:wordWrap/>
        <w:overflowPunct/>
        <w:topLinePunct w:val="0"/>
        <w:autoSpaceDE/>
        <w:autoSpaceDN/>
        <w:bidi w:val="0"/>
        <w:adjustRightInd/>
        <w:snapToGrid/>
        <w:spacing w:before="60" w:beforeLines="0" w:after="60" w:afterLines="0" w:line="460" w:lineRule="exact"/>
        <w:ind w:leftChars="0"/>
        <w:textAlignment w:val="auto"/>
        <w:outlineLvl w:val="2"/>
        <w:rPr>
          <w:rFonts w:hint="default" w:ascii="黑体" w:hAnsi="黑体" w:eastAsia="黑体" w:cs="黑体"/>
          <w:color w:val="auto"/>
          <w:szCs w:val="21"/>
          <w:highlight w:val="none"/>
          <w:lang w:val="en-US" w:eastAsia="zh-CN"/>
        </w:rPr>
      </w:pPr>
      <w:bookmarkStart w:id="232" w:name="_Toc13722"/>
      <w:bookmarkStart w:id="233" w:name="_Toc5541"/>
      <w:r>
        <w:rPr>
          <w:rFonts w:hint="eastAsia" w:ascii="黑体" w:hAnsi="黑体" w:eastAsia="黑体" w:cs="黑体"/>
          <w:color w:val="auto"/>
          <w:szCs w:val="21"/>
          <w:highlight w:val="none"/>
          <w:lang w:val="en-US" w:eastAsia="zh-CN"/>
        </w:rPr>
        <w:t>9</w:t>
      </w:r>
      <w:r>
        <w:rPr>
          <w:rFonts w:hint="default" w:ascii="黑体" w:hAnsi="黑体" w:eastAsia="黑体" w:cs="黑体"/>
          <w:color w:val="auto"/>
          <w:szCs w:val="21"/>
          <w:highlight w:val="none"/>
          <w:lang w:val="en-US" w:eastAsia="zh-CN"/>
        </w:rPr>
        <w:t>.</w:t>
      </w:r>
      <w:r>
        <w:rPr>
          <w:rFonts w:hint="eastAsia" w:ascii="黑体" w:hAnsi="黑体" w:eastAsia="黑体" w:cs="黑体"/>
          <w:color w:val="auto"/>
          <w:szCs w:val="21"/>
          <w:highlight w:val="none"/>
          <w:lang w:val="en-US" w:eastAsia="zh-CN"/>
        </w:rPr>
        <w:t>5</w:t>
      </w:r>
      <w:r>
        <w:rPr>
          <w:rFonts w:hint="default" w:ascii="黑体" w:hAnsi="黑体" w:eastAsia="黑体" w:cs="黑体"/>
          <w:color w:val="auto"/>
          <w:szCs w:val="21"/>
          <w:highlight w:val="none"/>
          <w:lang w:val="en-US" w:eastAsia="zh-CN"/>
        </w:rPr>
        <w:t xml:space="preserve">.2 </w:t>
      </w:r>
      <w:r>
        <w:rPr>
          <w:rFonts w:hint="eastAsia" w:ascii="黑体" w:hAnsi="黑体" w:eastAsia="黑体" w:cs="黑体"/>
          <w:color w:val="auto"/>
          <w:szCs w:val="21"/>
          <w:highlight w:val="none"/>
          <w:lang w:val="en-US" w:eastAsia="zh-CN"/>
        </w:rPr>
        <w:t xml:space="preserve"> 项目数字化</w:t>
      </w:r>
      <w:r>
        <w:rPr>
          <w:rFonts w:hint="default" w:ascii="黑体" w:hAnsi="黑体" w:eastAsia="黑体" w:cs="黑体"/>
          <w:color w:val="auto"/>
          <w:szCs w:val="21"/>
          <w:highlight w:val="none"/>
          <w:lang w:val="en-US" w:eastAsia="zh-CN"/>
        </w:rPr>
        <w:t>应用方案</w:t>
      </w:r>
      <w:bookmarkEnd w:id="232"/>
      <w:bookmarkEnd w:id="233"/>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从</w:t>
      </w:r>
      <w:r>
        <w:rPr>
          <w:rFonts w:hint="eastAsia" w:cs="Times New Roman"/>
          <w:color w:val="auto"/>
          <w:szCs w:val="22"/>
          <w:highlight w:val="none"/>
          <w:lang w:val="en-US" w:eastAsia="zh-CN"/>
        </w:rPr>
        <w:t>关键</w:t>
      </w:r>
      <w:r>
        <w:rPr>
          <w:rFonts w:hint="default" w:ascii="宋体" w:hAnsi="Times New Roman" w:eastAsia="宋体" w:cs="Times New Roman"/>
          <w:color w:val="auto"/>
          <w:szCs w:val="22"/>
          <w:highlight w:val="none"/>
          <w:lang w:val="en-US" w:eastAsia="zh-CN"/>
        </w:rPr>
        <w:t>技术、</w:t>
      </w:r>
      <w:r>
        <w:rPr>
          <w:rFonts w:hint="eastAsia" w:cs="Times New Roman"/>
          <w:color w:val="auto"/>
          <w:szCs w:val="22"/>
          <w:highlight w:val="none"/>
          <w:lang w:val="en-US" w:eastAsia="zh-CN"/>
        </w:rPr>
        <w:t>系统构成</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功能配置、实现路径</w:t>
      </w:r>
      <w:r>
        <w:rPr>
          <w:rFonts w:hint="default" w:ascii="宋体" w:hAnsi="Times New Roman" w:eastAsia="宋体" w:cs="Times New Roman"/>
          <w:color w:val="auto"/>
          <w:szCs w:val="22"/>
          <w:highlight w:val="none"/>
          <w:lang w:val="en-US" w:eastAsia="zh-CN"/>
        </w:rPr>
        <w:t>、建设管理和运维、网络与数据安全保障等方面，提出以数字化交付为目的，实现设计-施工-运维全过程数字化应用方案。</w:t>
      </w:r>
    </w:p>
    <w:p>
      <w:pPr>
        <w:pStyle w:val="38"/>
        <w:keepNext w:val="0"/>
        <w:keepLines w:val="0"/>
        <w:pageBreakBefore w:val="0"/>
        <w:numPr>
          <w:ilvl w:val="0"/>
          <w:numId w:val="0"/>
        </w:numPr>
        <w:kinsoku/>
        <w:wordWrap/>
        <w:overflowPunct/>
        <w:topLinePunct w:val="0"/>
        <w:autoSpaceDE/>
        <w:autoSpaceDN/>
        <w:bidi w:val="0"/>
        <w:adjustRightInd/>
        <w:snapToGrid/>
        <w:spacing w:before="60" w:beforeLines="0" w:after="60" w:afterLines="0" w:line="460" w:lineRule="exact"/>
        <w:ind w:leftChars="0"/>
        <w:textAlignment w:val="auto"/>
        <w:outlineLvl w:val="2"/>
        <w:rPr>
          <w:rFonts w:hint="default"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9</w:t>
      </w:r>
      <w:r>
        <w:rPr>
          <w:rFonts w:hint="default" w:ascii="黑体" w:hAnsi="黑体" w:eastAsia="黑体" w:cs="黑体"/>
          <w:color w:val="auto"/>
          <w:szCs w:val="21"/>
          <w:highlight w:val="none"/>
          <w:lang w:val="en-US" w:eastAsia="zh-CN"/>
        </w:rPr>
        <w:t>.5.3  数字化交付方案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0"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说明拟建项目数字化工程的交付要求、交付标准、交付内容、交付形式等。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bCs/>
          <w:color w:val="auto"/>
          <w:kern w:val="2"/>
          <w:szCs w:val="21"/>
          <w:highlight w:val="none"/>
          <w:lang w:val="en-US" w:eastAsia="zh-CN"/>
        </w:rPr>
      </w:pPr>
      <w:bookmarkStart w:id="234" w:name="_Toc15587"/>
      <w:bookmarkStart w:id="235" w:name="_Toc3248"/>
      <w:r>
        <w:rPr>
          <w:rFonts w:hint="eastAsia" w:ascii="黑体" w:hAnsi="黑体" w:eastAsia="黑体" w:cs="黑体"/>
          <w:bCs/>
          <w:color w:val="auto"/>
          <w:kern w:val="2"/>
          <w:szCs w:val="21"/>
          <w:highlight w:val="none"/>
          <w:lang w:val="en-US" w:eastAsia="zh-CN"/>
        </w:rPr>
        <w:t>9.6  建设管理方案</w:t>
      </w:r>
      <w:bookmarkEnd w:id="234"/>
      <w:bookmarkEnd w:id="235"/>
    </w:p>
    <w:p>
      <w:pPr>
        <w:pStyle w:val="38"/>
        <w:keepNext w:val="0"/>
        <w:keepLines w:val="0"/>
        <w:pageBreakBefore w:val="0"/>
        <w:numPr>
          <w:ilvl w:val="0"/>
          <w:numId w:val="0"/>
        </w:numPr>
        <w:kinsoku/>
        <w:wordWrap/>
        <w:overflowPunct/>
        <w:topLinePunct w:val="0"/>
        <w:autoSpaceDE/>
        <w:autoSpaceDN/>
        <w:bidi w:val="0"/>
        <w:adjustRightInd/>
        <w:snapToGrid/>
        <w:spacing w:before="60" w:beforeLines="0" w:after="60" w:afterLines="0" w:line="460" w:lineRule="exact"/>
        <w:ind w:leftChars="0"/>
        <w:textAlignment w:val="auto"/>
        <w:outlineLvl w:val="2"/>
        <w:rPr>
          <w:rFonts w:hint="default" w:ascii="黑体" w:hAnsi="黑体" w:eastAsia="黑体" w:cs="黑体"/>
          <w:color w:val="auto"/>
          <w:szCs w:val="21"/>
          <w:highlight w:val="none"/>
          <w:lang w:val="en-US" w:eastAsia="zh-CN"/>
        </w:rPr>
      </w:pPr>
      <w:bookmarkStart w:id="236" w:name="_Toc3164"/>
      <w:bookmarkStart w:id="237" w:name="_Toc2009"/>
      <w:r>
        <w:rPr>
          <w:rFonts w:hint="eastAsia" w:ascii="黑体" w:hAnsi="黑体" w:eastAsia="黑体" w:cs="黑体"/>
          <w:color w:val="auto"/>
          <w:szCs w:val="21"/>
          <w:highlight w:val="none"/>
          <w:lang w:val="en-US" w:eastAsia="zh-CN"/>
        </w:rPr>
        <w:t>9</w:t>
      </w:r>
      <w:r>
        <w:rPr>
          <w:rFonts w:hint="default" w:ascii="黑体" w:hAnsi="黑体" w:eastAsia="黑体" w:cs="黑体"/>
          <w:color w:val="auto"/>
          <w:szCs w:val="21"/>
          <w:highlight w:val="none"/>
          <w:lang w:val="en-US" w:eastAsia="zh-CN"/>
        </w:rPr>
        <w:t>.</w:t>
      </w:r>
      <w:r>
        <w:rPr>
          <w:rFonts w:hint="eastAsia" w:ascii="黑体" w:hAnsi="黑体" w:eastAsia="黑体" w:cs="黑体"/>
          <w:color w:val="auto"/>
          <w:szCs w:val="21"/>
          <w:highlight w:val="none"/>
          <w:lang w:val="en-US" w:eastAsia="zh-CN"/>
        </w:rPr>
        <w:t>6</w:t>
      </w:r>
      <w:r>
        <w:rPr>
          <w:rFonts w:hint="default" w:ascii="黑体" w:hAnsi="黑体" w:eastAsia="黑体" w:cs="黑体"/>
          <w:color w:val="auto"/>
          <w:szCs w:val="21"/>
          <w:highlight w:val="none"/>
          <w:lang w:val="en-US" w:eastAsia="zh-CN"/>
        </w:rPr>
        <w:t>.1</w:t>
      </w:r>
      <w:r>
        <w:rPr>
          <w:rFonts w:hint="eastAsia" w:ascii="黑体" w:hAnsi="黑体" w:eastAsia="黑体" w:cs="黑体"/>
          <w:color w:val="auto"/>
          <w:szCs w:val="21"/>
          <w:highlight w:val="none"/>
          <w:lang w:val="en-US" w:eastAsia="zh-CN"/>
        </w:rPr>
        <w:t xml:space="preserve"> </w:t>
      </w:r>
      <w:r>
        <w:rPr>
          <w:rFonts w:hint="default" w:ascii="黑体" w:hAnsi="黑体" w:eastAsia="黑体" w:cs="黑体"/>
          <w:color w:val="auto"/>
          <w:szCs w:val="21"/>
          <w:highlight w:val="none"/>
          <w:lang w:val="en-US" w:eastAsia="zh-CN"/>
        </w:rPr>
        <w:t xml:space="preserve"> 项目法人</w:t>
      </w:r>
      <w:bookmarkEnd w:id="236"/>
      <w:bookmarkEnd w:id="237"/>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既有法人项目需说明项目建设的组织机构和管理模式，新设法人项目应说明法人的组建方式、构成和管理模式。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default" w:ascii="宋体" w:hAnsi="Times New Roman" w:eastAsia="宋体" w:cs="Times New Roman"/>
          <w:color w:val="auto"/>
          <w:szCs w:val="22"/>
          <w:highlight w:val="none"/>
          <w:lang w:val="en-US" w:eastAsia="zh-CN"/>
        </w:rPr>
      </w:pPr>
      <w:bookmarkStart w:id="238" w:name="_Toc9188"/>
      <w:bookmarkStart w:id="239" w:name="_Toc178"/>
      <w:r>
        <w:rPr>
          <w:rFonts w:hint="eastAsia" w:ascii="黑体" w:hAnsi="黑体" w:eastAsia="黑体" w:cs="黑体"/>
          <w:color w:val="auto"/>
          <w:szCs w:val="21"/>
          <w:highlight w:val="none"/>
          <w:lang w:val="en-US" w:eastAsia="zh-CN"/>
        </w:rPr>
        <w:t>9</w:t>
      </w:r>
      <w:r>
        <w:rPr>
          <w:rFonts w:hint="default" w:ascii="黑体" w:hAnsi="黑体" w:eastAsia="黑体" w:cs="黑体"/>
          <w:color w:val="auto"/>
          <w:szCs w:val="21"/>
          <w:highlight w:val="none"/>
          <w:lang w:val="en-US" w:eastAsia="zh-CN"/>
        </w:rPr>
        <w:t>.</w:t>
      </w:r>
      <w:r>
        <w:rPr>
          <w:rFonts w:hint="eastAsia" w:ascii="黑体" w:hAnsi="黑体" w:eastAsia="黑体" w:cs="黑体"/>
          <w:color w:val="auto"/>
          <w:szCs w:val="21"/>
          <w:highlight w:val="none"/>
          <w:lang w:val="en-US" w:eastAsia="zh-CN"/>
        </w:rPr>
        <w:t>6</w:t>
      </w:r>
      <w:r>
        <w:rPr>
          <w:rFonts w:hint="default" w:ascii="黑体" w:hAnsi="黑体" w:eastAsia="黑体" w:cs="黑体"/>
          <w:color w:val="auto"/>
          <w:szCs w:val="21"/>
          <w:highlight w:val="none"/>
          <w:lang w:val="en-US" w:eastAsia="zh-CN"/>
        </w:rPr>
        <w:t xml:space="preserve">.2 </w:t>
      </w:r>
      <w:r>
        <w:rPr>
          <w:rFonts w:hint="eastAsia" w:ascii="黑体" w:hAnsi="黑体" w:eastAsia="黑体" w:cs="黑体"/>
          <w:color w:val="auto"/>
          <w:szCs w:val="21"/>
          <w:highlight w:val="none"/>
          <w:lang w:val="en-US" w:eastAsia="zh-CN"/>
        </w:rPr>
        <w:t xml:space="preserve"> </w:t>
      </w:r>
      <w:r>
        <w:rPr>
          <w:rFonts w:hint="default" w:ascii="黑体" w:hAnsi="黑体" w:eastAsia="黑体" w:cs="黑体"/>
          <w:color w:val="auto"/>
          <w:szCs w:val="21"/>
          <w:highlight w:val="none"/>
          <w:lang w:val="en-US" w:eastAsia="zh-CN"/>
        </w:rPr>
        <w:t>建设管理模式</w:t>
      </w:r>
      <w:bookmarkEnd w:id="238"/>
      <w:bookmarkEnd w:id="239"/>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按照建设单位具体情况，可选用项目法人自行组织管理和引入工程项目管理机制两种管理模式。</w:t>
      </w:r>
      <w:r>
        <w:rPr>
          <w:rFonts w:hint="eastAsia" w:cs="Times New Roman"/>
          <w:color w:val="auto"/>
          <w:szCs w:val="22"/>
          <w:highlight w:val="none"/>
          <w:lang w:val="en-US" w:eastAsia="zh-CN"/>
        </w:rPr>
        <w:t>可根据项目实际情况提出拟实施以工代赈的建设任务，并明确适用以工代赈的建设内容和用工环节等政策要求，项目相关招标投标、签订劳务合同过程中应明确当地群众用工和劳务发放要求等。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9.6.2.1  项目法人自行管理</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明确项目在建设期将成立的组织机构，具体包括组织机构的名称、组织结构图、具体分工以及相应的职能。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9.6.2.2  委托管理</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说明具体模式，如代建管理、全过程工程咨询服务、工程总承包（EPC）等，明确委托管理单位职责及工程项目管理机构职责、项目管理不同阶段工作内容。</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default" w:ascii="黑体" w:hAnsi="黑体" w:eastAsia="黑体" w:cs="黑体"/>
          <w:color w:val="auto"/>
          <w:szCs w:val="21"/>
          <w:highlight w:val="none"/>
          <w:lang w:val="en-US" w:eastAsia="zh-CN"/>
        </w:rPr>
      </w:pPr>
      <w:bookmarkStart w:id="240" w:name="_Toc30106"/>
      <w:bookmarkStart w:id="241" w:name="_Toc27045"/>
      <w:r>
        <w:rPr>
          <w:rFonts w:hint="eastAsia" w:ascii="黑体" w:hAnsi="黑体" w:eastAsia="黑体" w:cs="黑体"/>
          <w:color w:val="auto"/>
          <w:szCs w:val="21"/>
          <w:highlight w:val="none"/>
          <w:lang w:val="en-US" w:eastAsia="zh-CN"/>
        </w:rPr>
        <w:t>9</w:t>
      </w:r>
      <w:r>
        <w:rPr>
          <w:rFonts w:hint="default" w:ascii="黑体" w:hAnsi="黑体" w:eastAsia="黑体" w:cs="黑体"/>
          <w:color w:val="auto"/>
          <w:szCs w:val="21"/>
          <w:highlight w:val="none"/>
          <w:lang w:val="en-US" w:eastAsia="zh-CN"/>
        </w:rPr>
        <w:t>.</w:t>
      </w:r>
      <w:r>
        <w:rPr>
          <w:rFonts w:hint="eastAsia" w:ascii="黑体" w:hAnsi="黑体" w:eastAsia="黑体" w:cs="黑体"/>
          <w:color w:val="auto"/>
          <w:szCs w:val="21"/>
          <w:highlight w:val="none"/>
          <w:lang w:val="en-US" w:eastAsia="zh-CN"/>
        </w:rPr>
        <w:t>6</w:t>
      </w:r>
      <w:r>
        <w:rPr>
          <w:rFonts w:hint="default" w:ascii="黑体" w:hAnsi="黑体" w:eastAsia="黑体" w:cs="黑体"/>
          <w:color w:val="auto"/>
          <w:szCs w:val="21"/>
          <w:highlight w:val="none"/>
          <w:lang w:val="en-US" w:eastAsia="zh-CN"/>
        </w:rPr>
        <w:t xml:space="preserve">.3 </w:t>
      </w:r>
      <w:r>
        <w:rPr>
          <w:rFonts w:hint="eastAsia" w:ascii="黑体" w:hAnsi="黑体" w:eastAsia="黑体" w:cs="黑体"/>
          <w:color w:val="auto"/>
          <w:szCs w:val="21"/>
          <w:highlight w:val="none"/>
          <w:lang w:val="en-US" w:eastAsia="zh-CN"/>
        </w:rPr>
        <w:t xml:space="preserve"> </w:t>
      </w:r>
      <w:r>
        <w:rPr>
          <w:rFonts w:hint="default" w:ascii="黑体" w:hAnsi="黑体" w:eastAsia="黑体" w:cs="黑体"/>
          <w:color w:val="auto"/>
          <w:szCs w:val="21"/>
          <w:highlight w:val="none"/>
          <w:lang w:val="en-US" w:eastAsia="zh-CN"/>
        </w:rPr>
        <w:t>质量管理方案</w:t>
      </w:r>
      <w:bookmarkEnd w:id="240"/>
      <w:bookmarkEnd w:id="241"/>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说明项目质量管理目标，提出质量管理措施，包括质量管理人员配置，拟采用新材料、新设备、新技术、新工艺等推动高质量建设的技术措施，质量控制措施等。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default" w:ascii="黑体" w:hAnsi="黑体" w:eastAsia="黑体" w:cs="黑体"/>
          <w:color w:val="auto"/>
          <w:szCs w:val="21"/>
          <w:highlight w:val="none"/>
          <w:lang w:val="en-US" w:eastAsia="zh-CN"/>
        </w:rPr>
      </w:pPr>
      <w:bookmarkStart w:id="242" w:name="_Toc22724"/>
      <w:bookmarkStart w:id="243" w:name="_Toc23869"/>
      <w:r>
        <w:rPr>
          <w:rFonts w:hint="eastAsia" w:ascii="黑体" w:hAnsi="黑体" w:eastAsia="黑体" w:cs="黑体"/>
          <w:color w:val="auto"/>
          <w:szCs w:val="21"/>
          <w:highlight w:val="none"/>
          <w:lang w:val="en-US" w:eastAsia="zh-CN"/>
        </w:rPr>
        <w:t>9</w:t>
      </w:r>
      <w:r>
        <w:rPr>
          <w:rFonts w:hint="default" w:ascii="黑体" w:hAnsi="黑体" w:eastAsia="黑体" w:cs="黑体"/>
          <w:color w:val="auto"/>
          <w:szCs w:val="21"/>
          <w:highlight w:val="none"/>
          <w:lang w:val="en-US" w:eastAsia="zh-CN"/>
        </w:rPr>
        <w:t>.</w:t>
      </w:r>
      <w:r>
        <w:rPr>
          <w:rFonts w:hint="eastAsia" w:ascii="黑体" w:hAnsi="黑体" w:eastAsia="黑体" w:cs="黑体"/>
          <w:color w:val="auto"/>
          <w:szCs w:val="21"/>
          <w:highlight w:val="none"/>
          <w:lang w:val="en-US" w:eastAsia="zh-CN"/>
        </w:rPr>
        <w:t>6</w:t>
      </w:r>
      <w:r>
        <w:rPr>
          <w:rFonts w:hint="default" w:ascii="黑体" w:hAnsi="黑体" w:eastAsia="黑体" w:cs="黑体"/>
          <w:color w:val="auto"/>
          <w:szCs w:val="21"/>
          <w:highlight w:val="none"/>
          <w:lang w:val="en-US" w:eastAsia="zh-CN"/>
        </w:rPr>
        <w:t xml:space="preserve">.4 </w:t>
      </w:r>
      <w:r>
        <w:rPr>
          <w:rFonts w:hint="eastAsia" w:ascii="黑体" w:hAnsi="黑体" w:eastAsia="黑体" w:cs="黑体"/>
          <w:color w:val="auto"/>
          <w:szCs w:val="21"/>
          <w:highlight w:val="none"/>
          <w:lang w:val="en-US" w:eastAsia="zh-CN"/>
        </w:rPr>
        <w:t xml:space="preserve"> </w:t>
      </w:r>
      <w:r>
        <w:rPr>
          <w:rFonts w:hint="default" w:ascii="黑体" w:hAnsi="黑体" w:eastAsia="黑体" w:cs="黑体"/>
          <w:color w:val="auto"/>
          <w:szCs w:val="21"/>
          <w:highlight w:val="none"/>
          <w:lang w:val="en-US" w:eastAsia="zh-CN"/>
        </w:rPr>
        <w:t>安全管理方案</w:t>
      </w:r>
      <w:bookmarkEnd w:id="242"/>
      <w:bookmarkEnd w:id="243"/>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说明项目安全管理目标，提出安全管理措施，包括安全管理人员配置，拟采用的技术措施等，针对安全隐患较高的场所、设施、环节等逐项说明具体管理措施。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default" w:ascii="黑体" w:hAnsi="黑体" w:eastAsia="黑体" w:cs="黑体"/>
          <w:color w:val="auto"/>
          <w:szCs w:val="21"/>
          <w:highlight w:val="none"/>
          <w:lang w:val="en-US" w:eastAsia="zh-CN"/>
        </w:rPr>
      </w:pPr>
      <w:bookmarkStart w:id="244" w:name="_Toc23030"/>
      <w:bookmarkStart w:id="245" w:name="_Toc25903"/>
      <w:r>
        <w:rPr>
          <w:rFonts w:hint="eastAsia" w:ascii="黑体" w:hAnsi="黑体" w:eastAsia="黑体" w:cs="黑体"/>
          <w:color w:val="auto"/>
          <w:szCs w:val="21"/>
          <w:highlight w:val="none"/>
          <w:lang w:val="en-US" w:eastAsia="zh-CN"/>
        </w:rPr>
        <w:t>9</w:t>
      </w:r>
      <w:r>
        <w:rPr>
          <w:rFonts w:hint="default" w:ascii="黑体" w:hAnsi="黑体" w:eastAsia="黑体" w:cs="黑体"/>
          <w:color w:val="auto"/>
          <w:szCs w:val="21"/>
          <w:highlight w:val="none"/>
          <w:lang w:val="en-US" w:eastAsia="zh-CN"/>
        </w:rPr>
        <w:t>.</w:t>
      </w:r>
      <w:r>
        <w:rPr>
          <w:rFonts w:hint="eastAsia" w:ascii="黑体" w:hAnsi="黑体" w:eastAsia="黑体" w:cs="黑体"/>
          <w:color w:val="auto"/>
          <w:szCs w:val="21"/>
          <w:highlight w:val="none"/>
          <w:lang w:val="en-US" w:eastAsia="zh-CN"/>
        </w:rPr>
        <w:t>6</w:t>
      </w:r>
      <w:r>
        <w:rPr>
          <w:rFonts w:hint="default" w:ascii="黑体" w:hAnsi="黑体" w:eastAsia="黑体" w:cs="黑体"/>
          <w:color w:val="auto"/>
          <w:szCs w:val="21"/>
          <w:highlight w:val="none"/>
          <w:lang w:val="en-US" w:eastAsia="zh-CN"/>
        </w:rPr>
        <w:t xml:space="preserve">.5 </w:t>
      </w:r>
      <w:r>
        <w:rPr>
          <w:rFonts w:hint="eastAsia" w:ascii="黑体" w:hAnsi="黑体" w:eastAsia="黑体" w:cs="黑体"/>
          <w:color w:val="auto"/>
          <w:szCs w:val="21"/>
          <w:highlight w:val="none"/>
          <w:lang w:val="en-US" w:eastAsia="zh-CN"/>
        </w:rPr>
        <w:t xml:space="preserve"> </w:t>
      </w:r>
      <w:r>
        <w:rPr>
          <w:rFonts w:hint="default" w:ascii="黑体" w:hAnsi="黑体" w:eastAsia="黑体" w:cs="黑体"/>
          <w:color w:val="auto"/>
          <w:szCs w:val="21"/>
          <w:highlight w:val="none"/>
          <w:lang w:val="en-US" w:eastAsia="zh-CN"/>
        </w:rPr>
        <w:t>进度管理方案</w:t>
      </w:r>
      <w:bookmarkEnd w:id="244"/>
      <w:bookmarkEnd w:id="245"/>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明确项目建设期限，根据建设程序从项目可性行研究报告编制之日起，至项目竣工验收的全过程作出计划安排，并说明其合理性。有引进技术和设备的项目，应列出涉外工作的安排建议。编制项目实施计划进度表，根据项目的复杂程度与具体条件，选用横道图或网络计划图的方法表示。</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default" w:ascii="黑体" w:hAnsi="黑体" w:eastAsia="黑体" w:cs="黑体"/>
          <w:color w:val="auto"/>
          <w:szCs w:val="21"/>
          <w:highlight w:val="none"/>
          <w:lang w:val="en-US" w:eastAsia="zh-CN"/>
        </w:rPr>
      </w:pPr>
      <w:bookmarkStart w:id="246" w:name="_Toc31648"/>
      <w:bookmarkStart w:id="247" w:name="_Toc6899"/>
      <w:r>
        <w:rPr>
          <w:rFonts w:hint="eastAsia" w:ascii="黑体" w:hAnsi="黑体" w:eastAsia="黑体" w:cs="黑体"/>
          <w:color w:val="auto"/>
          <w:szCs w:val="21"/>
          <w:highlight w:val="none"/>
          <w:lang w:val="en-US" w:eastAsia="zh-CN"/>
        </w:rPr>
        <w:t>9</w:t>
      </w:r>
      <w:r>
        <w:rPr>
          <w:rFonts w:hint="default" w:ascii="黑体" w:hAnsi="黑体" w:eastAsia="黑体" w:cs="黑体"/>
          <w:color w:val="auto"/>
          <w:szCs w:val="21"/>
          <w:highlight w:val="none"/>
          <w:lang w:val="en-US" w:eastAsia="zh-CN"/>
        </w:rPr>
        <w:t>.</w:t>
      </w:r>
      <w:r>
        <w:rPr>
          <w:rFonts w:hint="eastAsia" w:ascii="黑体" w:hAnsi="黑体" w:eastAsia="黑体" w:cs="黑体"/>
          <w:color w:val="auto"/>
          <w:szCs w:val="21"/>
          <w:highlight w:val="none"/>
          <w:lang w:val="en-US" w:eastAsia="zh-CN"/>
        </w:rPr>
        <w:t>6</w:t>
      </w:r>
      <w:r>
        <w:rPr>
          <w:rFonts w:hint="default" w:ascii="黑体" w:hAnsi="黑体" w:eastAsia="黑体" w:cs="黑体"/>
          <w:color w:val="auto"/>
          <w:szCs w:val="21"/>
          <w:highlight w:val="none"/>
          <w:lang w:val="en-US" w:eastAsia="zh-CN"/>
        </w:rPr>
        <w:t xml:space="preserve">.6 </w:t>
      </w:r>
      <w:r>
        <w:rPr>
          <w:rFonts w:hint="eastAsia" w:ascii="黑体" w:hAnsi="黑体" w:eastAsia="黑体" w:cs="黑体"/>
          <w:color w:val="auto"/>
          <w:szCs w:val="21"/>
          <w:highlight w:val="none"/>
          <w:lang w:val="en-US" w:eastAsia="zh-CN"/>
        </w:rPr>
        <w:t xml:space="preserve"> </w:t>
      </w:r>
      <w:r>
        <w:rPr>
          <w:rFonts w:hint="default" w:ascii="黑体" w:hAnsi="黑体" w:eastAsia="黑体" w:cs="黑体"/>
          <w:color w:val="auto"/>
          <w:szCs w:val="21"/>
          <w:highlight w:val="none"/>
          <w:lang w:val="en-US" w:eastAsia="zh-CN"/>
        </w:rPr>
        <w:t>招标管理方案</w:t>
      </w:r>
      <w:bookmarkEnd w:id="246"/>
      <w:bookmarkEnd w:id="247"/>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根据规定，依法必须进行招标的工程，可行性研究报告须明确招标范围、招标方式和组织形式，提供招标事项表，可参考表</w:t>
      </w:r>
      <w:r>
        <w:rPr>
          <w:rFonts w:hint="eastAsia" w:cs="Times New Roman"/>
          <w:color w:val="auto"/>
          <w:szCs w:val="22"/>
          <w:highlight w:val="none"/>
          <w:lang w:val="en-US" w:eastAsia="zh-CN"/>
        </w:rPr>
        <w:t>9</w:t>
      </w:r>
      <w:r>
        <w:rPr>
          <w:rFonts w:hint="default"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6</w:t>
      </w:r>
      <w:r>
        <w:rPr>
          <w:rFonts w:hint="default" w:ascii="宋体" w:hAnsi="Times New Roman" w:eastAsia="宋体"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9.6.6.1  招标范围</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说明建设项目的勘察、设计、施工、监理以及重要设备、材料等采购活动的具体招标范围（全部或者部分招标）。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9.6.6.2  招标方式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公开招标或邀请招标。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bCs/>
          <w:color w:val="auto"/>
          <w:kern w:val="2"/>
          <w:szCs w:val="21"/>
          <w:highlight w:val="none"/>
          <w:lang w:val="en-US" w:eastAsia="zh-CN"/>
        </w:rPr>
      </w:pPr>
      <w:r>
        <w:rPr>
          <w:rFonts w:hint="eastAsia" w:ascii="黑体" w:hAnsi="黑体" w:eastAsia="黑体" w:cs="黑体"/>
          <w:bCs/>
          <w:color w:val="auto"/>
          <w:kern w:val="2"/>
          <w:szCs w:val="21"/>
          <w:highlight w:val="none"/>
          <w:lang w:val="en-US" w:eastAsia="zh-CN"/>
        </w:rPr>
        <w:t>9.6.6.3  招标组织形式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default" w:ascii="宋体" w:hAnsi="Times New Roman" w:eastAsia="宋体" w:cs="Times New Roman"/>
          <w:color w:val="auto"/>
          <w:szCs w:val="22"/>
          <w:highlight w:val="none"/>
          <w:lang w:val="en-US" w:eastAsia="zh-CN"/>
        </w:rPr>
        <w:t>委托招标或自行招标。自行招标需明确说明建设单位自行招标的能力情况。</w:t>
      </w:r>
    </w:p>
    <w:p>
      <w:pPr>
        <w:pStyle w:val="48"/>
        <w:keepNext w:val="0"/>
        <w:keepLines w:val="0"/>
        <w:pageBreakBefore w:val="0"/>
        <w:widowControl w:val="0"/>
        <w:kinsoku/>
        <w:wordWrap/>
        <w:overflowPunct/>
        <w:topLinePunct w:val="0"/>
        <w:autoSpaceDE/>
        <w:autoSpaceDN/>
        <w:bidi w:val="0"/>
        <w:adjustRightInd/>
        <w:snapToGrid/>
        <w:spacing w:before="0" w:after="0"/>
        <w:textAlignment w:val="auto"/>
        <w:rPr>
          <w:rFonts w:hint="default" w:ascii="Times New Roman" w:hAnsi="Times New Roman" w:cs="Times New Roman"/>
          <w:vanish/>
          <w:color w:val="auto"/>
          <w:highlight w:val="none"/>
        </w:rPr>
      </w:pPr>
      <w:r>
        <w:rPr>
          <w:rFonts w:hint="default" w:ascii="Times New Roman" w:hAnsi="Times New Roman" w:cs="Times New Roman"/>
          <w:color w:val="auto"/>
          <w:highlight w:val="none"/>
        </w:rPr>
        <w:t xml:space="preserve">表 </w:t>
      </w:r>
      <w:r>
        <w:rPr>
          <w:rFonts w:hint="eastAsia" w:ascii="Times New Roman" w:hAnsi="Times New Roman" w:cs="Times New Roman"/>
          <w:color w:val="auto"/>
          <w:highlight w:val="none"/>
          <w:lang w:val="en-US" w:eastAsia="zh-CN"/>
        </w:rPr>
        <w:t>9</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rPr>
        <w:t xml:space="preserve"> 招投标事项表</w:t>
      </w:r>
    </w:p>
    <w:tbl>
      <w:tblPr>
        <w:tblStyle w:val="18"/>
        <w:tblpPr w:leftFromText="180" w:rightFromText="180" w:vertAnchor="text" w:horzAnchor="page" w:tblpX="2155" w:tblpY="18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8"/>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18" w:type="dxa"/>
            <w:noWrap w:val="0"/>
            <w:vAlign w:val="center"/>
          </w:tcPr>
          <w:p>
            <w:pPr>
              <w:pStyle w:val="11"/>
              <w:ind w:left="0" w:firstLine="0" w:firstLineChars="0"/>
              <w:jc w:val="center"/>
              <w:rPr>
                <w:rFonts w:hint="default" w:ascii="Times New Roman" w:hAnsi="Times New Roman" w:eastAsia="宋体" w:cs="Times New Roman"/>
                <w:b/>
                <w:bCs/>
                <w:color w:val="auto"/>
                <w:sz w:val="18"/>
                <w:szCs w:val="18"/>
                <w:highlight w:val="none"/>
                <w:lang w:eastAsia="zh-CN"/>
              </w:rPr>
            </w:pPr>
            <w:r>
              <w:rPr>
                <w:rFonts w:hint="default" w:ascii="Times New Roman" w:hAnsi="Times New Roman" w:eastAsia="宋体" w:cs="Times New Roman"/>
                <w:b/>
                <w:bCs/>
                <w:color w:val="auto"/>
                <w:sz w:val="18"/>
                <w:szCs w:val="18"/>
                <w:highlight w:val="none"/>
                <w:lang w:eastAsia="zh-CN"/>
              </w:rPr>
              <w:t>招标事项</w:t>
            </w:r>
          </w:p>
        </w:tc>
        <w:tc>
          <w:tcPr>
            <w:tcW w:w="2130" w:type="dxa"/>
            <w:noWrap w:val="0"/>
            <w:vAlign w:val="center"/>
          </w:tcPr>
          <w:p>
            <w:pPr>
              <w:pStyle w:val="11"/>
              <w:ind w:left="0" w:firstLine="0" w:firstLine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招标范围</w:t>
            </w:r>
          </w:p>
        </w:tc>
        <w:tc>
          <w:tcPr>
            <w:tcW w:w="2131" w:type="dxa"/>
            <w:noWrap w:val="0"/>
            <w:vAlign w:val="center"/>
          </w:tcPr>
          <w:p>
            <w:pPr>
              <w:pStyle w:val="11"/>
              <w:ind w:left="0" w:firstLine="0" w:firstLine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招标方式</w:t>
            </w:r>
          </w:p>
        </w:tc>
        <w:tc>
          <w:tcPr>
            <w:tcW w:w="2131" w:type="dxa"/>
            <w:noWrap w:val="0"/>
            <w:vAlign w:val="center"/>
          </w:tcPr>
          <w:p>
            <w:pPr>
              <w:pStyle w:val="11"/>
              <w:ind w:left="0" w:firstLine="0" w:firstLineChars="0"/>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招标组织形式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18"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建安工程</w:t>
            </w:r>
          </w:p>
        </w:tc>
        <w:tc>
          <w:tcPr>
            <w:tcW w:w="2130"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c>
          <w:tcPr>
            <w:tcW w:w="2131"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c>
          <w:tcPr>
            <w:tcW w:w="2131"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18"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田间工程</w:t>
            </w:r>
          </w:p>
        </w:tc>
        <w:tc>
          <w:tcPr>
            <w:tcW w:w="2130"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c>
          <w:tcPr>
            <w:tcW w:w="2131"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c>
          <w:tcPr>
            <w:tcW w:w="2131"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18"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仪器设备</w:t>
            </w:r>
          </w:p>
        </w:tc>
        <w:tc>
          <w:tcPr>
            <w:tcW w:w="2130"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c>
          <w:tcPr>
            <w:tcW w:w="2131"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c>
          <w:tcPr>
            <w:tcW w:w="2131"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18"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设    计</w:t>
            </w:r>
          </w:p>
        </w:tc>
        <w:tc>
          <w:tcPr>
            <w:tcW w:w="2130"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c>
          <w:tcPr>
            <w:tcW w:w="2131"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c>
          <w:tcPr>
            <w:tcW w:w="2131"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18"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监    理</w:t>
            </w:r>
          </w:p>
        </w:tc>
        <w:tc>
          <w:tcPr>
            <w:tcW w:w="2130"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c>
          <w:tcPr>
            <w:tcW w:w="2131"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c>
          <w:tcPr>
            <w:tcW w:w="2131"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18"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重要材料</w:t>
            </w:r>
          </w:p>
        </w:tc>
        <w:tc>
          <w:tcPr>
            <w:tcW w:w="2130"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c>
          <w:tcPr>
            <w:tcW w:w="2131"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c>
          <w:tcPr>
            <w:tcW w:w="2131"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18"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其    他</w:t>
            </w:r>
          </w:p>
        </w:tc>
        <w:tc>
          <w:tcPr>
            <w:tcW w:w="2130"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c>
          <w:tcPr>
            <w:tcW w:w="2131"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c>
          <w:tcPr>
            <w:tcW w:w="2131" w:type="dxa"/>
            <w:noWrap w:val="0"/>
            <w:vAlign w:val="center"/>
          </w:tcPr>
          <w:p>
            <w:pPr>
              <w:pStyle w:val="11"/>
              <w:ind w:left="0" w:firstLine="0" w:firstLineChars="0"/>
              <w:jc w:val="center"/>
              <w:rPr>
                <w:rFonts w:hint="default" w:ascii="Times New Roman" w:hAnsi="Times New Roman" w:eastAsia="宋体" w:cs="Times New Roman"/>
                <w:color w:val="auto"/>
                <w:sz w:val="18"/>
                <w:szCs w:val="18"/>
                <w:highlight w:val="none"/>
              </w:rPr>
            </w:pPr>
          </w:p>
        </w:tc>
      </w:tr>
    </w:tbl>
    <w:p>
      <w:pPr>
        <w:pStyle w:val="31"/>
        <w:adjustRightInd w:val="0"/>
        <w:snapToGrid w:val="0"/>
        <w:ind w:firstLine="0" w:firstLineChars="0"/>
        <w:rPr>
          <w:rFonts w:hint="eastAsia" w:ascii="黑体" w:hAnsi="Times New Roman" w:eastAsia="黑体" w:cs="宋体"/>
          <w:color w:val="auto"/>
          <w:highlight w:val="none"/>
          <w:lang w:val="en-US" w:eastAsia="zh-CN"/>
        </w:rPr>
      </w:pPr>
    </w:p>
    <w:p>
      <w:pPr>
        <w:pStyle w:val="3"/>
        <w:adjustRightInd/>
        <w:snapToGrid/>
        <w:spacing w:before="95" w:beforeLines="30" w:after="95" w:afterLines="30" w:line="300" w:lineRule="auto"/>
        <w:ind w:firstLineChars="0"/>
        <w:outlineLvl w:val="0"/>
        <w:rPr>
          <w:rFonts w:hint="default" w:ascii="黑体" w:hAnsi="黑体" w:eastAsia="黑体" w:cs="黑体"/>
          <w:color w:val="auto"/>
          <w:highlight w:val="none"/>
          <w:lang w:val="en-US" w:eastAsia="zh-CN"/>
        </w:rPr>
      </w:pPr>
      <w:bookmarkStart w:id="248" w:name="_Toc13325"/>
      <w:bookmarkStart w:id="249" w:name="_Toc12875"/>
      <w:r>
        <w:rPr>
          <w:rFonts w:hint="eastAsia" w:ascii="黑体" w:hAnsi="黑体" w:eastAsia="黑体" w:cs="黑体"/>
          <w:color w:val="auto"/>
          <w:highlight w:val="none"/>
          <w:lang w:val="en-US" w:eastAsia="zh-CN"/>
        </w:rPr>
        <w:t>10</w:t>
      </w:r>
      <w:r>
        <w:rPr>
          <w:rFonts w:hint="default" w:ascii="黑体" w:hAnsi="黑体" w:eastAsia="黑体" w:cs="黑体"/>
          <w:color w:val="auto"/>
          <w:highlight w:val="none"/>
          <w:lang w:val="en-US" w:eastAsia="zh-CN"/>
        </w:rPr>
        <w:t xml:space="preserve">  项目运营方案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10.1  运营模式选择</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10.1.1  项目运营模式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提出项目运营模式，为自主运营还是委托</w:t>
      </w:r>
      <w:r>
        <w:rPr>
          <w:rFonts w:hint="eastAsia" w:cs="Times New Roman"/>
          <w:color w:val="auto"/>
          <w:szCs w:val="22"/>
          <w:highlight w:val="none"/>
          <w:lang w:val="en-US" w:eastAsia="zh-CN"/>
        </w:rPr>
        <w:t>第三方机构</w:t>
      </w:r>
      <w:r>
        <w:rPr>
          <w:rFonts w:hint="eastAsia" w:ascii="宋体" w:hAnsi="Times New Roman" w:eastAsia="宋体" w:cs="Times New Roman"/>
          <w:color w:val="auto"/>
          <w:szCs w:val="22"/>
          <w:highlight w:val="none"/>
          <w:lang w:val="en-US" w:eastAsia="zh-CN"/>
        </w:rPr>
        <w:t>运营</w:t>
      </w:r>
      <w:r>
        <w:rPr>
          <w:rFonts w:hint="eastAsia" w:cs="Times New Roman"/>
          <w:color w:val="auto"/>
          <w:szCs w:val="22"/>
          <w:highlight w:val="none"/>
          <w:lang w:val="en-US" w:eastAsia="zh-CN"/>
        </w:rPr>
        <w:t>等模式</w:t>
      </w:r>
      <w:r>
        <w:rPr>
          <w:rFonts w:hint="eastAsia" w:ascii="宋体" w:hAnsi="Times New Roman" w:eastAsia="宋体" w:cs="Times New Roman"/>
          <w:color w:val="auto"/>
          <w:szCs w:val="22"/>
          <w:highlight w:val="none"/>
          <w:lang w:val="en-US" w:eastAsia="zh-CN"/>
        </w:rPr>
        <w:t>，并说明主要理由。</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1"/>
          <w:highlight w:val="none"/>
          <w:lang w:val="en-US" w:eastAsia="zh-CN"/>
        </w:rPr>
        <w:t>10.1.1.1  自主运营。</w:t>
      </w:r>
      <w:r>
        <w:rPr>
          <w:rFonts w:hint="eastAsia" w:ascii="宋体" w:hAnsi="Times New Roman" w:eastAsia="宋体" w:cs="Times New Roman"/>
          <w:color w:val="auto"/>
          <w:szCs w:val="22"/>
          <w:highlight w:val="none"/>
          <w:lang w:val="en-US" w:eastAsia="zh-CN"/>
        </w:rPr>
        <w:t>明确项目运营管理组织机构，明确岗位职责要求。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10.1.1.2  委托运营。</w:t>
      </w:r>
      <w:r>
        <w:rPr>
          <w:rFonts w:hint="eastAsia" w:ascii="宋体" w:hAnsi="Times New Roman" w:eastAsia="宋体" w:cs="Times New Roman"/>
          <w:color w:val="auto"/>
          <w:szCs w:val="22"/>
          <w:highlight w:val="none"/>
          <w:lang w:val="en-US" w:eastAsia="zh-CN"/>
        </w:rPr>
        <w:t>说明选择第三方</w:t>
      </w:r>
      <w:r>
        <w:rPr>
          <w:rFonts w:hint="eastAsia" w:cs="Times New Roman"/>
          <w:color w:val="auto"/>
          <w:szCs w:val="22"/>
          <w:highlight w:val="none"/>
          <w:lang w:val="en-US" w:eastAsia="zh-CN"/>
        </w:rPr>
        <w:t>机构</w:t>
      </w:r>
      <w:r>
        <w:rPr>
          <w:rFonts w:hint="eastAsia" w:ascii="宋体" w:hAnsi="Times New Roman" w:eastAsia="宋体" w:cs="Times New Roman"/>
          <w:color w:val="auto"/>
          <w:szCs w:val="22"/>
          <w:highlight w:val="none"/>
          <w:lang w:val="en-US" w:eastAsia="zh-CN"/>
        </w:rPr>
        <w:t>运营的方法，明确提出对第三方运营能力要求和标准，说明第三方运营管理的主要职责及不同阶段工作内容。</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10.2  运营组织方案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10.2.1  组织机构设置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提</w:t>
      </w:r>
      <w:r>
        <w:rPr>
          <w:rFonts w:hint="eastAsia" w:ascii="宋体" w:hAnsi="Times New Roman" w:eastAsia="宋体" w:cs="Times New Roman"/>
          <w:color w:val="auto"/>
          <w:szCs w:val="22"/>
          <w:highlight w:val="none"/>
          <w:lang w:val="en-US" w:eastAsia="zh-CN"/>
        </w:rPr>
        <w:t>出项目运营组织机构设置方案，包括运营管理机构，明确各机构分工、职责，绘制运行组织机构框图等。涉及多个单位联合经营的项目，须明确责权利关系，应有合作经营意向协议。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10.2.2  人力资源配置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提出项目运行人力资源配置方案，包括主要生产、管理、</w:t>
      </w:r>
      <w:r>
        <w:rPr>
          <w:rFonts w:hint="eastAsia" w:cs="Times New Roman"/>
          <w:color w:val="auto"/>
          <w:szCs w:val="22"/>
          <w:highlight w:val="none"/>
          <w:lang w:val="en-US" w:eastAsia="zh-CN"/>
        </w:rPr>
        <w:t>其他</w:t>
      </w:r>
      <w:r>
        <w:rPr>
          <w:rFonts w:hint="eastAsia" w:ascii="宋体" w:hAnsi="Times New Roman" w:eastAsia="宋体" w:cs="Times New Roman"/>
          <w:color w:val="auto"/>
          <w:szCs w:val="22"/>
          <w:highlight w:val="none"/>
          <w:lang w:val="en-US" w:eastAsia="zh-CN"/>
        </w:rPr>
        <w:t>人员的配置依据</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数量</w:t>
      </w:r>
      <w:r>
        <w:rPr>
          <w:rFonts w:hint="eastAsia" w:cs="Times New Roman"/>
          <w:color w:val="auto"/>
          <w:szCs w:val="22"/>
          <w:highlight w:val="none"/>
          <w:lang w:val="en-US" w:eastAsia="zh-CN"/>
        </w:rPr>
        <w:t>和配置方案</w:t>
      </w:r>
      <w:r>
        <w:rPr>
          <w:rFonts w:hint="eastAsia" w:ascii="宋体" w:hAnsi="Times New Roman" w:eastAsia="宋体" w:cs="Times New Roman"/>
          <w:color w:val="auto"/>
          <w:szCs w:val="22"/>
          <w:highlight w:val="none"/>
          <w:lang w:val="en-US" w:eastAsia="zh-CN"/>
        </w:rPr>
        <w:t>，提出员工培训需求及计划，进度应与项目的建设进度相衔接。</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10.2.3  员工培训需求及计划</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1"/>
          <w:highlight w:val="none"/>
          <w:lang w:val="en-US" w:eastAsia="zh-CN"/>
        </w:rPr>
        <w:t xml:space="preserve">10.2.3.1 </w:t>
      </w:r>
      <w:r>
        <w:rPr>
          <w:rFonts w:hint="eastAsia" w:ascii="宋体" w:hAnsi="Times New Roman" w:eastAsia="宋体" w:cs="Times New Roman"/>
          <w:color w:val="auto"/>
          <w:szCs w:val="22"/>
          <w:highlight w:val="none"/>
          <w:lang w:val="en-US" w:eastAsia="zh-CN"/>
        </w:rPr>
        <w:t>提出关键岗位工程技术和管理人员以及操作运行人员等重点员工培训计划。</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1"/>
          <w:highlight w:val="none"/>
          <w:lang w:val="en-US" w:eastAsia="zh-CN"/>
        </w:rPr>
        <w:t xml:space="preserve">10.2.3.2 </w:t>
      </w:r>
      <w:r>
        <w:rPr>
          <w:rFonts w:hint="eastAsia" w:ascii="宋体" w:hAnsi="Times New Roman" w:eastAsia="宋体" w:cs="Times New Roman"/>
          <w:color w:val="auto"/>
          <w:szCs w:val="22"/>
          <w:highlight w:val="none"/>
          <w:lang w:val="en-US" w:eastAsia="zh-CN"/>
        </w:rPr>
        <w:t>根据项目特点及不同阶段要求，合理安排有关项目管理、环境保护等能力相对不足领域的培训计划。</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1"/>
          <w:highlight w:val="none"/>
          <w:lang w:val="en-US" w:eastAsia="zh-CN"/>
        </w:rPr>
        <w:t>10.2.4</w:t>
      </w:r>
      <w:r>
        <w:rPr>
          <w:rFonts w:hint="eastAsia" w:ascii="黑体" w:hAnsi="黑体" w:eastAsia="黑体" w:cs="黑体"/>
          <w:bCs/>
          <w:color w:val="auto"/>
          <w:kern w:val="2"/>
          <w:szCs w:val="21"/>
          <w:highlight w:val="none"/>
          <w:lang w:val="en-US" w:eastAsia="zh-CN"/>
        </w:rPr>
        <w:t>合规运营与管理优化措施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0"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包括合规管理制度和流程、合规监督机制</w:t>
      </w:r>
      <w:r>
        <w:rPr>
          <w:rFonts w:hint="eastAsia" w:cs="Times New Roman"/>
          <w:color w:val="auto"/>
          <w:szCs w:val="22"/>
          <w:highlight w:val="none"/>
          <w:lang w:val="en-US" w:eastAsia="zh-CN"/>
        </w:rPr>
        <w:t>、合规文化建设、合规信息与数据管理、各项信息护具披露程序和要求</w:t>
      </w:r>
      <w:r>
        <w:rPr>
          <w:rFonts w:hint="eastAsia" w:ascii="宋体" w:hAnsi="Times New Roman" w:eastAsia="宋体" w:cs="Times New Roman"/>
          <w:color w:val="auto"/>
          <w:szCs w:val="22"/>
          <w:highlight w:val="none"/>
          <w:lang w:val="en-US" w:eastAsia="zh-CN"/>
        </w:rPr>
        <w:t>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10.3 产品生产方案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0" w:leftChars="0" w:firstLine="420" w:firstLineChars="0"/>
        <w:textAlignment w:val="auto"/>
        <w:outlineLvl w:val="9"/>
        <w:rPr>
          <w:rFonts w:hint="default" w:cs="Times New Roman"/>
          <w:color w:val="auto"/>
          <w:szCs w:val="22"/>
          <w:highlight w:val="none"/>
          <w:lang w:val="en-US" w:eastAsia="zh-CN"/>
        </w:rPr>
      </w:pPr>
      <w:r>
        <w:rPr>
          <w:rFonts w:hint="eastAsia" w:cs="Times New Roman"/>
          <w:color w:val="auto"/>
          <w:szCs w:val="22"/>
          <w:highlight w:val="none"/>
          <w:lang w:val="en-US" w:eastAsia="zh-CN"/>
        </w:rPr>
        <w:t>包括生产过程中所需的主要原材料、燃料动力、运营经费、产品质量安全等的保障及产品的维护维修方案。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10.4 运营服务方案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0" w:leftChars="0" w:firstLine="0" w:firstLineChars="0"/>
        <w:textAlignment w:val="auto"/>
        <w:outlineLvl w:val="9"/>
        <w:rPr>
          <w:rFonts w:hint="default" w:cs="Times New Roman"/>
          <w:color w:val="auto"/>
          <w:szCs w:val="22"/>
          <w:highlight w:val="none"/>
          <w:lang w:val="en-US" w:eastAsia="zh-CN"/>
        </w:rPr>
      </w:pPr>
      <w:r>
        <w:rPr>
          <w:rFonts w:hint="eastAsia" w:cs="Times New Roman"/>
          <w:color w:val="auto"/>
          <w:szCs w:val="22"/>
          <w:highlight w:val="none"/>
          <w:lang w:val="en-US" w:eastAsia="zh-CN"/>
        </w:rPr>
        <w:t xml:space="preserve">    包括项目运营服务内容、执行标准、供给计划、流程方案、运行维护与修理方案、更新改造和追加投资方案等。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10.5  安全保障方案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10.5.1  编制依据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 xml:space="preserve">有关安全生产与卫生的法律、法规、标准及规定，安全生产等级要求。  </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1"/>
          <w:highlight w:val="none"/>
          <w:lang w:val="en-US" w:eastAsia="zh-CN"/>
        </w:rPr>
        <w:t>10.5.2 设置安全与卫生保障机构。</w:t>
      </w:r>
      <w:r>
        <w:rPr>
          <w:rFonts w:hint="eastAsia" w:ascii="宋体" w:hAnsi="Times New Roman" w:eastAsia="宋体" w:cs="Times New Roman"/>
          <w:color w:val="auto"/>
          <w:szCs w:val="22"/>
          <w:highlight w:val="none"/>
          <w:lang w:val="en-US" w:eastAsia="zh-CN"/>
        </w:rPr>
        <w:t>提出安全生产及卫生健康的责任主体、机构设置及相应办理人员配备要求。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1"/>
          <w:highlight w:val="none"/>
          <w:lang w:val="en-US" w:eastAsia="zh-CN"/>
        </w:rPr>
        <w:t>10.5.3 建立安全与卫生管理体系。</w:t>
      </w:r>
      <w:r>
        <w:rPr>
          <w:rFonts w:hint="eastAsia" w:ascii="宋体" w:hAnsi="Times New Roman" w:eastAsia="宋体" w:cs="Times New Roman"/>
          <w:color w:val="auto"/>
          <w:szCs w:val="22"/>
          <w:highlight w:val="none"/>
          <w:lang w:val="en-US" w:eastAsia="zh-CN"/>
        </w:rPr>
        <w:t>明确各级安全生产管理责任，提出建设安全卫生管理系统的具体要求。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10.5.3  主要危险有害因素分析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1"/>
          <w:highlight w:val="none"/>
          <w:lang w:val="en-US" w:eastAsia="zh-CN"/>
        </w:rPr>
        <w:t>10.5.3.1</w:t>
      </w:r>
      <w:r>
        <w:rPr>
          <w:rFonts w:hint="eastAsia" w:ascii="宋体" w:hAnsi="Times New Roman" w:eastAsia="宋体" w:cs="Times New Roman"/>
          <w:color w:val="auto"/>
          <w:szCs w:val="22"/>
          <w:highlight w:val="none"/>
          <w:lang w:val="en-US" w:eastAsia="zh-CN"/>
        </w:rPr>
        <w:t xml:space="preserve">  分析项目</w:t>
      </w:r>
      <w:r>
        <w:rPr>
          <w:rFonts w:hint="eastAsia" w:cs="Times New Roman"/>
          <w:color w:val="auto"/>
          <w:szCs w:val="22"/>
          <w:highlight w:val="none"/>
          <w:lang w:val="en-US" w:eastAsia="zh-CN"/>
        </w:rPr>
        <w:t>运营管理中</w:t>
      </w:r>
      <w:r>
        <w:rPr>
          <w:rFonts w:hint="eastAsia" w:ascii="宋体" w:hAnsi="Times New Roman" w:eastAsia="宋体" w:cs="Times New Roman"/>
          <w:color w:val="auto"/>
          <w:szCs w:val="22"/>
          <w:highlight w:val="none"/>
          <w:lang w:val="en-US" w:eastAsia="zh-CN"/>
        </w:rPr>
        <w:t>主要危险因素及</w:t>
      </w:r>
      <w:r>
        <w:rPr>
          <w:rFonts w:hint="eastAsia" w:cs="Times New Roman"/>
          <w:color w:val="auto"/>
          <w:szCs w:val="22"/>
          <w:highlight w:val="none"/>
          <w:lang w:val="en-US" w:eastAsia="zh-CN"/>
        </w:rPr>
        <w:t>其危害程度。</w:t>
      </w:r>
      <w:r>
        <w:rPr>
          <w:rFonts w:hint="eastAsia" w:ascii="宋体" w:hAnsi="Times New Roman" w:eastAsia="宋体" w:cs="Times New Roman"/>
          <w:color w:val="auto"/>
          <w:szCs w:val="22"/>
          <w:highlight w:val="none"/>
          <w:lang w:val="en-US" w:eastAsia="zh-CN"/>
        </w:rPr>
        <w:t>包括火灾、爆炸、电气伤害、机械伤害，以及雨、雪、风、浪、高温、低温、冰冻等自然灾害的影响。</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1"/>
          <w:highlight w:val="none"/>
          <w:lang w:val="en-US" w:eastAsia="zh-CN"/>
        </w:rPr>
        <w:t xml:space="preserve">10.5.3.2 </w:t>
      </w:r>
      <w:r>
        <w:rPr>
          <w:rFonts w:hint="eastAsia" w:ascii="宋体" w:hAnsi="Times New Roman" w:eastAsia="宋体" w:cs="Times New Roman"/>
          <w:color w:val="auto"/>
          <w:szCs w:val="22"/>
          <w:highlight w:val="none"/>
          <w:lang w:val="en-US" w:eastAsia="zh-CN"/>
        </w:rPr>
        <w:t xml:space="preserve"> 分析粉尘、噪声、有毒有害物质、高温高强度作业等项目主要危害因素及其对工作人员身心健康可能造成的影响。</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宋体" w:eastAsia="宋体" w:cs="Times New Roman"/>
          <w:color w:val="auto"/>
          <w:szCs w:val="22"/>
          <w:highlight w:val="none"/>
          <w:lang w:val="en-US" w:eastAsia="zh-CN"/>
        </w:rPr>
      </w:pPr>
      <w:r>
        <w:rPr>
          <w:rFonts w:hint="eastAsia" w:ascii="黑体" w:hAnsi="黑体" w:eastAsia="黑体" w:cs="黑体"/>
          <w:color w:val="auto"/>
          <w:szCs w:val="21"/>
          <w:highlight w:val="none"/>
          <w:lang w:val="en-US" w:eastAsia="zh-CN"/>
        </w:rPr>
        <w:t xml:space="preserve">10.5.3.3 </w:t>
      </w:r>
      <w:r>
        <w:rPr>
          <w:rFonts w:hint="eastAsia" w:ascii="宋体" w:hAnsi="Times New Roman" w:eastAsia="宋体" w:cs="Times New Roman"/>
          <w:color w:val="auto"/>
          <w:szCs w:val="22"/>
          <w:highlight w:val="none"/>
          <w:lang w:val="en-US" w:eastAsia="zh-CN"/>
        </w:rPr>
        <w:t>安全及</w:t>
      </w:r>
      <w:r>
        <w:rPr>
          <w:rFonts w:hint="eastAsia" w:cs="Times New Roman"/>
          <w:color w:val="auto"/>
          <w:szCs w:val="22"/>
          <w:highlight w:val="none"/>
          <w:lang w:val="en-US" w:eastAsia="zh-CN"/>
        </w:rPr>
        <w:t>卫生</w:t>
      </w:r>
      <w:r>
        <w:rPr>
          <w:rFonts w:hint="eastAsia" w:ascii="宋体" w:hAnsi="Times New Roman" w:eastAsia="宋体" w:cs="Times New Roman"/>
          <w:color w:val="auto"/>
          <w:szCs w:val="22"/>
          <w:highlight w:val="none"/>
          <w:lang w:val="en-US" w:eastAsia="zh-CN"/>
        </w:rPr>
        <w:t>健康措施</w:t>
      </w:r>
      <w:r>
        <w:rPr>
          <w:rFonts w:hint="eastAsia" w:ascii="宋体" w:eastAsia="宋体"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2"/>
        <w:rPr>
          <w:rFonts w:hint="default" w:ascii="宋体" w:hAnsi="Times New Roman" w:eastAsia="宋体" w:cs="Times New Roman"/>
          <w:color w:val="auto"/>
          <w:szCs w:val="22"/>
          <w:highlight w:val="none"/>
          <w:lang w:val="en-US" w:eastAsia="zh-CN"/>
        </w:rPr>
      </w:pPr>
      <w:r>
        <w:rPr>
          <w:rFonts w:hint="eastAsia" w:ascii="宋体" w:eastAsia="宋体" w:cs="Times New Roman"/>
          <w:color w:val="auto"/>
          <w:szCs w:val="22"/>
          <w:highlight w:val="none"/>
          <w:lang w:val="en-US" w:eastAsia="zh-CN"/>
        </w:rPr>
        <w:t>主要包括</w:t>
      </w:r>
      <w:r>
        <w:rPr>
          <w:rFonts w:hint="eastAsia" w:ascii="宋体" w:hAnsi="Times New Roman" w:eastAsia="宋体" w:cs="Times New Roman"/>
          <w:color w:val="auto"/>
          <w:szCs w:val="22"/>
          <w:highlight w:val="none"/>
          <w:lang w:val="en-US" w:eastAsia="zh-CN"/>
        </w:rPr>
        <w:t>储存和使用有毒有害物品的安全防护措施</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 xml:space="preserve"> 生产劳动采取的保护措施</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危险作业的保护措施</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危险场所的防护措施</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自然灾害下的防护措施</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卫生防护措施</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数据安全防护措施</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网络安全防护措施</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供应链安全防护措施。</w:t>
      </w:r>
      <w:r>
        <w:rPr>
          <w:rFonts w:hint="eastAsia" w:cs="Times New Roman"/>
          <w:szCs w:val="22"/>
          <w:highlight w:val="none"/>
          <w:lang w:val="en-US" w:eastAsia="zh-CN"/>
        </w:rPr>
        <w:t>对消防安全、特种设备操作安全有特殊规定的，应适用其规定。</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10.5.4 安全应急管理预案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包括自然灾害、</w:t>
      </w:r>
      <w:r>
        <w:rPr>
          <w:rFonts w:hint="eastAsia" w:cs="Times New Roman"/>
          <w:color w:val="auto"/>
          <w:szCs w:val="22"/>
          <w:highlight w:val="none"/>
          <w:lang w:val="en-US" w:eastAsia="zh-CN"/>
        </w:rPr>
        <w:t>卫生防疫、</w:t>
      </w:r>
      <w:r>
        <w:rPr>
          <w:rFonts w:hint="eastAsia" w:ascii="宋体" w:hAnsi="Times New Roman" w:eastAsia="宋体" w:cs="Times New Roman"/>
          <w:color w:val="auto"/>
          <w:szCs w:val="22"/>
          <w:highlight w:val="none"/>
          <w:lang w:val="en-US" w:eastAsia="zh-CN"/>
        </w:rPr>
        <w:t>防爆、防毒、消防、网络安全、数据安全等方面应急管理预案。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10.6 绩效管理方案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 xml:space="preserve">10.6.1  </w:t>
      </w:r>
      <w:r>
        <w:rPr>
          <w:rFonts w:hint="eastAsia" w:ascii="宋体" w:hAnsi="Times New Roman" w:eastAsia="宋体" w:cs="Times New Roman"/>
          <w:color w:val="auto"/>
          <w:szCs w:val="22"/>
          <w:highlight w:val="none"/>
          <w:lang w:val="en-US" w:eastAsia="zh-CN"/>
        </w:rPr>
        <w:t>设置总绩效目标和年度绩效目标。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 xml:space="preserve">10.6.2  </w:t>
      </w:r>
      <w:r>
        <w:rPr>
          <w:rFonts w:hint="eastAsia" w:ascii="宋体" w:hAnsi="Times New Roman" w:eastAsia="宋体" w:cs="Times New Roman"/>
          <w:color w:val="auto"/>
          <w:szCs w:val="22"/>
          <w:highlight w:val="none"/>
          <w:lang w:val="en-US" w:eastAsia="zh-CN"/>
        </w:rPr>
        <w:t>制定绩效指标，明确指标值。</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10.6.2.1</w:t>
      </w:r>
      <w:r>
        <w:rPr>
          <w:rFonts w:hint="eastAsia" w:cs="Times New Roman"/>
          <w:color w:val="auto"/>
          <w:szCs w:val="22"/>
          <w:highlight w:val="none"/>
          <w:lang w:val="en-US" w:eastAsia="zh-CN"/>
        </w:rPr>
        <w:t xml:space="preserve">  </w:t>
      </w:r>
      <w:r>
        <w:rPr>
          <w:rFonts w:hint="eastAsia" w:ascii="宋体" w:hAnsi="Times New Roman" w:eastAsia="宋体" w:cs="Times New Roman"/>
          <w:color w:val="auto"/>
          <w:szCs w:val="22"/>
          <w:highlight w:val="none"/>
          <w:lang w:val="en-US" w:eastAsia="zh-CN"/>
        </w:rPr>
        <w:t>过程管理指标：计划管理、资金管理、项目管理、监督检查等</w:t>
      </w:r>
      <w:r>
        <w:rPr>
          <w:rFonts w:hint="eastAsia"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10.6.2.2</w:t>
      </w:r>
      <w:r>
        <w:rPr>
          <w:rFonts w:hint="eastAsia" w:cs="Times New Roman"/>
          <w:color w:val="auto"/>
          <w:szCs w:val="22"/>
          <w:highlight w:val="none"/>
          <w:lang w:val="en-US" w:eastAsia="zh-CN"/>
        </w:rPr>
        <w:t xml:space="preserve">  </w:t>
      </w:r>
      <w:r>
        <w:rPr>
          <w:rFonts w:hint="eastAsia" w:ascii="宋体" w:hAnsi="Times New Roman" w:eastAsia="宋体" w:cs="Times New Roman"/>
          <w:color w:val="auto"/>
          <w:szCs w:val="22"/>
          <w:highlight w:val="none"/>
          <w:lang w:val="en-US" w:eastAsia="zh-CN"/>
        </w:rPr>
        <w:t>效果指标：产出指标、效益指标、满意度指标等</w:t>
      </w:r>
      <w:r>
        <w:rPr>
          <w:rFonts w:hint="eastAsia"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10.6.3  绩效管理机制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对于需要在项目运营期进行绩效评价的项目，需</w:t>
      </w:r>
      <w:r>
        <w:rPr>
          <w:rFonts w:hint="eastAsia" w:ascii="宋体" w:hAnsi="Times New Roman" w:eastAsia="宋体" w:cs="Times New Roman"/>
          <w:color w:val="auto"/>
          <w:szCs w:val="22"/>
          <w:highlight w:val="none"/>
          <w:lang w:val="en-US" w:eastAsia="zh-CN"/>
        </w:rPr>
        <w:t>建立绩效管理制度，包括</w:t>
      </w:r>
      <w:r>
        <w:rPr>
          <w:rFonts w:hint="eastAsia" w:cs="Times New Roman"/>
          <w:color w:val="auto"/>
          <w:szCs w:val="22"/>
          <w:highlight w:val="none"/>
          <w:lang w:val="en-US" w:eastAsia="zh-CN"/>
        </w:rPr>
        <w:t>绩效管理机构设置及人员配置、</w:t>
      </w:r>
      <w:r>
        <w:rPr>
          <w:rFonts w:hint="default" w:ascii="宋体" w:hAnsi="Times New Roman" w:eastAsia="宋体" w:cs="Times New Roman"/>
          <w:color w:val="auto"/>
          <w:szCs w:val="22"/>
          <w:highlight w:val="none"/>
          <w:lang w:val="en-US" w:eastAsia="zh-CN"/>
        </w:rPr>
        <w:t>绩效计划、绩效监控、绩效考核、绩效反馈与绩效考评结果的运用</w:t>
      </w:r>
      <w:r>
        <w:rPr>
          <w:rFonts w:hint="eastAsia" w:ascii="宋体" w:hAnsi="Times New Roman" w:eastAsia="宋体" w:cs="Times New Roman"/>
          <w:color w:val="auto"/>
          <w:szCs w:val="22"/>
          <w:highlight w:val="none"/>
          <w:lang w:val="en-US" w:eastAsia="zh-CN"/>
        </w:rPr>
        <w:t>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10.6.4  项目管理方案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明确投入产出效率、直接效果、外部影响、可持续性等方面</w:t>
      </w:r>
      <w:r>
        <w:rPr>
          <w:rFonts w:hint="eastAsia" w:cs="Times New Roman"/>
          <w:color w:val="auto"/>
          <w:szCs w:val="22"/>
          <w:highlight w:val="none"/>
          <w:lang w:val="en-US" w:eastAsia="zh-CN"/>
        </w:rPr>
        <w:t>的</w:t>
      </w:r>
      <w:r>
        <w:rPr>
          <w:rFonts w:hint="eastAsia" w:ascii="宋体" w:hAnsi="Times New Roman" w:eastAsia="宋体" w:cs="Times New Roman"/>
          <w:color w:val="auto"/>
          <w:szCs w:val="22"/>
          <w:highlight w:val="none"/>
          <w:lang w:val="en-US" w:eastAsia="zh-CN"/>
        </w:rPr>
        <w:t>管理方案</w:t>
      </w:r>
      <w:r>
        <w:rPr>
          <w:rFonts w:hint="eastAsia"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10.6.5  其他</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大型、复杂及分期建设的项目，按子项目分别设置绩效目标和绩效指标。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10.7 设备共享方案</w:t>
      </w:r>
    </w:p>
    <w:p>
      <w:pPr>
        <w:pStyle w:val="38"/>
        <w:keepNext w:val="0"/>
        <w:keepLines w:val="0"/>
        <w:pageBreakBefore w:val="0"/>
        <w:numPr>
          <w:ilvl w:val="0"/>
          <w:numId w:val="0"/>
        </w:numPr>
        <w:kinsoku/>
        <w:wordWrap/>
        <w:overflowPunct/>
        <w:topLinePunct w:val="0"/>
        <w:autoSpaceDE/>
        <w:autoSpaceDN/>
        <w:bidi w:val="0"/>
        <w:adjustRightInd/>
        <w:snapToGrid/>
        <w:spacing w:before="60" w:beforeLines="0" w:after="60" w:afterLines="0" w:line="440" w:lineRule="exact"/>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仪器设备购置类项目或非仪器设备购置类项目中包含大型仪器设备需要编制设备共享共用方案，</w:t>
      </w:r>
      <w:r>
        <w:rPr>
          <w:rFonts w:hint="eastAsia" w:ascii="宋体" w:hAnsi="Times New Roman" w:eastAsia="宋体" w:cs="Times New Roman"/>
          <w:color w:val="auto"/>
          <w:szCs w:val="22"/>
          <w:highlight w:val="none"/>
          <w:lang w:val="en-US" w:eastAsia="zh-CN"/>
        </w:rPr>
        <w:t>提出共享设备名单、共享对象范围、共享使用计划和具体共享</w:t>
      </w:r>
      <w:r>
        <w:rPr>
          <w:rFonts w:hint="eastAsia" w:cs="Times New Roman"/>
          <w:color w:val="auto"/>
          <w:szCs w:val="22"/>
          <w:highlight w:val="none"/>
          <w:lang w:val="en-US" w:eastAsia="zh-CN"/>
        </w:rPr>
        <w:t>共用方案</w:t>
      </w:r>
      <w:r>
        <w:rPr>
          <w:rFonts w:hint="eastAsia" w:ascii="宋体" w:hAnsi="Times New Roman" w:eastAsia="宋体" w:cs="Times New Roman"/>
          <w:color w:val="auto"/>
          <w:szCs w:val="22"/>
          <w:highlight w:val="none"/>
          <w:lang w:val="en-US" w:eastAsia="zh-CN"/>
        </w:rPr>
        <w:t>等。</w:t>
      </w:r>
    </w:p>
    <w:bookmarkEnd w:id="248"/>
    <w:bookmarkEnd w:id="249"/>
    <w:p>
      <w:pPr>
        <w:pStyle w:val="3"/>
        <w:adjustRightInd/>
        <w:snapToGrid/>
        <w:spacing w:before="95" w:beforeLines="30" w:after="95" w:afterLines="30" w:line="300" w:lineRule="auto"/>
        <w:ind w:firstLineChars="0"/>
        <w:outlineLvl w:val="0"/>
        <w:rPr>
          <w:rFonts w:hint="eastAsia" w:ascii="黑体" w:hAnsi="黑体" w:eastAsia="黑体" w:cs="黑体"/>
          <w:color w:val="auto"/>
          <w:highlight w:val="none"/>
          <w:lang w:val="en-US" w:eastAsia="zh-CN"/>
        </w:rPr>
      </w:pPr>
      <w:bookmarkStart w:id="250" w:name="_Toc16154"/>
      <w:bookmarkStart w:id="251" w:name="_Toc6617"/>
      <w:r>
        <w:rPr>
          <w:rFonts w:hint="eastAsia" w:ascii="黑体" w:hAnsi="黑体" w:eastAsia="黑体" w:cs="黑体"/>
          <w:color w:val="auto"/>
          <w:highlight w:val="none"/>
          <w:lang w:val="en-US" w:eastAsia="zh-CN"/>
        </w:rPr>
        <w:t>11</w:t>
      </w:r>
      <w:r>
        <w:rPr>
          <w:rFonts w:hint="default" w:ascii="黑体" w:hAnsi="黑体" w:eastAsia="黑体" w:cs="黑体"/>
          <w:color w:val="auto"/>
          <w:highlight w:val="none"/>
          <w:lang w:eastAsia="zh-CN"/>
        </w:rPr>
        <w:t xml:space="preserve">  </w:t>
      </w:r>
      <w:r>
        <w:rPr>
          <w:rFonts w:hint="eastAsia" w:ascii="黑体" w:hAnsi="黑体" w:eastAsia="黑体" w:cs="黑体"/>
          <w:color w:val="auto"/>
          <w:highlight w:val="none"/>
          <w:lang w:val="en-US" w:eastAsia="zh-CN"/>
        </w:rPr>
        <w:t>项目投融资与财务方案</w:t>
      </w:r>
      <w:bookmarkEnd w:id="250"/>
      <w:bookmarkEnd w:id="251"/>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bookmarkStart w:id="252" w:name="_Toc17019"/>
      <w:bookmarkStart w:id="253" w:name="_Toc3448"/>
      <w:r>
        <w:rPr>
          <w:rFonts w:hint="eastAsia" w:ascii="宋体" w:hAnsi="Times New Roman" w:eastAsia="宋体" w:cs="Times New Roman"/>
          <w:color w:val="auto"/>
          <w:szCs w:val="22"/>
          <w:highlight w:val="none"/>
          <w:lang w:val="en-US" w:eastAsia="zh-CN"/>
        </w:rPr>
        <w:t>经营性项目</w:t>
      </w:r>
      <w:r>
        <w:rPr>
          <w:rFonts w:hint="eastAsia" w:cs="Times New Roman"/>
          <w:color w:val="auto"/>
          <w:szCs w:val="22"/>
          <w:highlight w:val="none"/>
          <w:lang w:val="en-US" w:eastAsia="zh-CN"/>
        </w:rPr>
        <w:t>应按照要求开展完整的财务分析，准经营性项目根据项目实际情况可适当简化项目的财务分析内容，</w:t>
      </w:r>
      <w:r>
        <w:rPr>
          <w:rFonts w:hint="eastAsia" w:ascii="宋体" w:hAnsi="Times New Roman" w:eastAsia="宋体" w:cs="Times New Roman"/>
          <w:color w:val="auto"/>
          <w:szCs w:val="22"/>
          <w:highlight w:val="none"/>
          <w:lang w:val="en-US" w:eastAsia="zh-CN"/>
        </w:rPr>
        <w:t>非经营性项目</w:t>
      </w:r>
      <w:r>
        <w:rPr>
          <w:rFonts w:hint="eastAsia" w:cs="Times New Roman"/>
          <w:color w:val="auto"/>
          <w:szCs w:val="22"/>
          <w:highlight w:val="none"/>
          <w:lang w:val="en-US" w:eastAsia="zh-CN"/>
        </w:rPr>
        <w:t>财务分析见10.2.7。</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11.1  投资估算</w:t>
      </w:r>
      <w:bookmarkEnd w:id="252"/>
      <w:bookmarkEnd w:id="253"/>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2"/>
        <w:rPr>
          <w:rFonts w:hint="eastAsia" w:ascii="黑体" w:hAnsi="黑体" w:eastAsia="黑体" w:cs="黑体"/>
          <w:color w:val="auto"/>
          <w:szCs w:val="21"/>
          <w:highlight w:val="none"/>
          <w:lang w:val="en-US" w:eastAsia="zh-CN"/>
        </w:rPr>
      </w:pPr>
      <w:bookmarkStart w:id="254" w:name="_Toc22839"/>
      <w:bookmarkStart w:id="255" w:name="_Toc18458"/>
      <w:r>
        <w:rPr>
          <w:rFonts w:hint="eastAsia" w:ascii="黑体" w:hAnsi="黑体" w:eastAsia="黑体" w:cs="黑体"/>
          <w:color w:val="auto"/>
          <w:szCs w:val="21"/>
          <w:highlight w:val="none"/>
          <w:lang w:val="en-US" w:eastAsia="zh-CN"/>
        </w:rPr>
        <w:t>11.1.1  一般要求</w:t>
      </w:r>
      <w:bookmarkEnd w:id="254"/>
      <w:bookmarkEnd w:id="255"/>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olor w:val="auto"/>
          <w:szCs w:val="22"/>
          <w:highlight w:val="none"/>
          <w:lang w:val="en-US" w:eastAsia="zh-CN"/>
        </w:rPr>
      </w:pPr>
      <w:r>
        <w:rPr>
          <w:rFonts w:hint="eastAsia" w:ascii="黑体" w:hAnsi="黑体" w:eastAsia="黑体" w:cs="黑体"/>
          <w:color w:val="auto"/>
          <w:szCs w:val="22"/>
          <w:highlight w:val="none"/>
          <w:lang w:val="en-US" w:eastAsia="zh-CN"/>
        </w:rPr>
        <w:t>11.1.1.1</w:t>
      </w:r>
      <w:r>
        <w:rPr>
          <w:rFonts w:hint="eastAsia"/>
          <w:color w:val="auto"/>
          <w:szCs w:val="22"/>
          <w:highlight w:val="none"/>
          <w:lang w:val="en-US" w:eastAsia="zh-CN"/>
        </w:rPr>
        <w:t xml:space="preserve">  总投资包含项目建设所需的全部资金，涵盖了项目建设前期、实施过程、竣工验收等阶段的建设费用。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olor w:val="auto"/>
          <w:szCs w:val="22"/>
          <w:highlight w:val="none"/>
          <w:lang w:val="en-US" w:eastAsia="zh-CN"/>
        </w:rPr>
      </w:pPr>
      <w:r>
        <w:rPr>
          <w:rFonts w:hint="eastAsia" w:ascii="黑体" w:hAnsi="黑体" w:eastAsia="黑体" w:cs="黑体"/>
          <w:color w:val="auto"/>
          <w:szCs w:val="22"/>
          <w:highlight w:val="none"/>
          <w:lang w:val="en-US" w:eastAsia="zh-CN"/>
        </w:rPr>
        <w:t>11.1.1.2</w:t>
      </w:r>
      <w:r>
        <w:rPr>
          <w:rFonts w:hint="eastAsia"/>
          <w:color w:val="auto"/>
          <w:szCs w:val="22"/>
          <w:highlight w:val="none"/>
          <w:lang w:val="en-US" w:eastAsia="zh-CN"/>
        </w:rPr>
        <w:t xml:space="preserve">  经营性项目总投资一般由建设投资、建设期利息和铺底流动资金三部分组成，非经营性项目投资估算不包括铺底流动资金。</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olor w:val="auto"/>
          <w:szCs w:val="22"/>
          <w:highlight w:val="none"/>
          <w:lang w:val="en-US" w:eastAsia="zh-CN"/>
        </w:rPr>
      </w:pPr>
      <w:r>
        <w:rPr>
          <w:rFonts w:hint="eastAsia" w:ascii="黑体" w:hAnsi="黑体" w:eastAsia="黑体" w:cs="黑体"/>
          <w:color w:val="auto"/>
          <w:szCs w:val="22"/>
          <w:highlight w:val="none"/>
          <w:lang w:val="en-US" w:eastAsia="zh-CN"/>
        </w:rPr>
        <w:t>11.1.1.3</w:t>
      </w:r>
      <w:r>
        <w:rPr>
          <w:rFonts w:hint="eastAsia"/>
          <w:color w:val="auto"/>
          <w:szCs w:val="22"/>
          <w:highlight w:val="none"/>
          <w:lang w:val="en-US" w:eastAsia="zh-CN"/>
        </w:rPr>
        <w:t xml:space="preserve">  建设投资包括工程建设费、生物资产费用、工程建设其他费用和预备费。</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a） 工程建设费包括农业建筑工程费、农业田间工程费、农业安装工程费、农机具及仪器设备购置费、系统开发集成费。</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b） 生物资产费用包括生产性生物资产和公益性生物资产费用。主要有外购生物资产的成本、自行营造或繁殖的生产性生物资产的成本、自行营造的公益性生物资产的成本。如养殖业项目引种、多年生果树苗木费用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c） 工程建设其他费用包括项目建设管理费、工程咨询服务费（可研报告编制费、勘察设计费、工程监理费、招标代理服务费）、土地使用费、生态补偿与压覆矿产资源等补偿费、城市基础设施配套费、人防易地建设费、研究试验费、联合试运转费、工程保险费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d） 预备费包括基本预备费和涨价预备费。</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olor w:val="auto"/>
          <w:szCs w:val="22"/>
          <w:highlight w:val="none"/>
          <w:lang w:val="en-US" w:eastAsia="zh-CN"/>
        </w:rPr>
      </w:pPr>
      <w:r>
        <w:rPr>
          <w:rFonts w:hint="eastAsia" w:ascii="黑体" w:hAnsi="黑体" w:eastAsia="黑体" w:cs="黑体"/>
          <w:color w:val="auto"/>
          <w:szCs w:val="22"/>
          <w:highlight w:val="none"/>
          <w:lang w:val="en-US" w:eastAsia="zh-CN"/>
        </w:rPr>
        <w:t>11.1.1.4</w:t>
      </w:r>
      <w:r>
        <w:rPr>
          <w:rFonts w:hint="eastAsia"/>
          <w:color w:val="auto"/>
          <w:szCs w:val="22"/>
          <w:highlight w:val="none"/>
          <w:lang w:val="en-US" w:eastAsia="zh-CN"/>
        </w:rPr>
        <w:t xml:space="preserve">  投资估算文件包括投资估算编制说明和投资估算表。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olor w:val="auto"/>
          <w:szCs w:val="22"/>
          <w:highlight w:val="none"/>
          <w:lang w:val="en-US" w:eastAsia="zh-CN"/>
        </w:rPr>
      </w:pPr>
      <w:r>
        <w:rPr>
          <w:rFonts w:hint="eastAsia" w:ascii="黑体" w:hAnsi="黑体" w:eastAsia="黑体" w:cs="黑体"/>
          <w:color w:val="auto"/>
          <w:szCs w:val="22"/>
          <w:highlight w:val="none"/>
          <w:lang w:val="en-US" w:eastAsia="zh-CN"/>
        </w:rPr>
        <w:t>11.1.1.5</w:t>
      </w:r>
      <w:r>
        <w:rPr>
          <w:rFonts w:hint="eastAsia"/>
          <w:color w:val="auto"/>
          <w:szCs w:val="22"/>
          <w:highlight w:val="none"/>
          <w:lang w:val="en-US" w:eastAsia="zh-CN"/>
        </w:rPr>
        <w:t xml:space="preserve">  投资估算的编制应符合《农业建设项目投资估算内容和方法》(NY/T 1716—2009)或其更新版本（以下简称《投资估算内容和方法》）的规定。</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2"/>
        <w:rPr>
          <w:rFonts w:hint="eastAsia" w:ascii="黑体" w:hAnsi="黑体" w:eastAsia="黑体" w:cs="黑体"/>
          <w:color w:val="auto"/>
          <w:szCs w:val="21"/>
          <w:highlight w:val="none"/>
          <w:lang w:val="en-US" w:eastAsia="zh-CN"/>
        </w:rPr>
      </w:pPr>
      <w:bookmarkStart w:id="256" w:name="_Toc18061"/>
      <w:bookmarkStart w:id="257" w:name="_Toc2544"/>
      <w:r>
        <w:rPr>
          <w:rFonts w:hint="eastAsia" w:ascii="黑体" w:hAnsi="黑体" w:eastAsia="黑体" w:cs="黑体"/>
          <w:color w:val="auto"/>
          <w:szCs w:val="21"/>
          <w:highlight w:val="none"/>
          <w:lang w:val="en-US" w:eastAsia="zh-CN"/>
        </w:rPr>
        <w:t>11.1.2  投资估算依据</w:t>
      </w:r>
      <w:bookmarkEnd w:id="256"/>
      <w:bookmarkEnd w:id="257"/>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olor w:val="auto"/>
          <w:szCs w:val="22"/>
          <w:highlight w:val="none"/>
          <w:lang w:val="en-US" w:eastAsia="zh-CN"/>
        </w:rPr>
      </w:pPr>
      <w:r>
        <w:rPr>
          <w:rFonts w:hint="eastAsia" w:ascii="黑体" w:hAnsi="黑体" w:eastAsia="黑体" w:cs="黑体"/>
          <w:color w:val="auto"/>
          <w:szCs w:val="22"/>
          <w:highlight w:val="none"/>
          <w:lang w:val="en-US" w:eastAsia="zh-CN"/>
        </w:rPr>
        <w:t>11.1.2.1</w:t>
      </w:r>
      <w:r>
        <w:rPr>
          <w:rFonts w:hint="eastAsia"/>
          <w:color w:val="auto"/>
          <w:szCs w:val="22"/>
          <w:highlight w:val="none"/>
          <w:lang w:val="en-US" w:eastAsia="zh-CN"/>
        </w:rPr>
        <w:t xml:space="preserve">  国家、行业、地方政府和主管部门的有关工程建设和造价管理的有关规定，如法律、法规、政策标准、技术规范等。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olor w:val="auto"/>
          <w:szCs w:val="22"/>
          <w:highlight w:val="none"/>
          <w:lang w:val="en-US" w:eastAsia="zh-CN"/>
        </w:rPr>
      </w:pPr>
      <w:r>
        <w:rPr>
          <w:rFonts w:hint="eastAsia" w:ascii="黑体" w:hAnsi="黑体" w:eastAsia="黑体" w:cs="黑体"/>
          <w:color w:val="auto"/>
          <w:szCs w:val="22"/>
          <w:highlight w:val="none"/>
          <w:lang w:val="en-US" w:eastAsia="zh-CN"/>
        </w:rPr>
        <w:t>11.1.2.2</w:t>
      </w:r>
      <w:r>
        <w:rPr>
          <w:rFonts w:hint="eastAsia"/>
          <w:color w:val="auto"/>
          <w:szCs w:val="22"/>
          <w:highlight w:val="none"/>
          <w:lang w:val="en-US" w:eastAsia="zh-CN"/>
        </w:rPr>
        <w:t xml:space="preserve">  前期批复规划的建设方案、建设内容和投资。</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olor w:val="auto"/>
          <w:szCs w:val="22"/>
          <w:highlight w:val="none"/>
          <w:lang w:val="en-US" w:eastAsia="zh-CN"/>
        </w:rPr>
      </w:pPr>
      <w:r>
        <w:rPr>
          <w:rFonts w:hint="eastAsia" w:ascii="黑体" w:hAnsi="黑体" w:eastAsia="黑体" w:cs="黑体"/>
          <w:color w:val="auto"/>
          <w:szCs w:val="22"/>
          <w:highlight w:val="none"/>
          <w:lang w:val="en-US" w:eastAsia="zh-CN"/>
        </w:rPr>
        <w:t>11.1.2.3</w:t>
      </w:r>
      <w:r>
        <w:rPr>
          <w:rFonts w:hint="eastAsia"/>
          <w:color w:val="auto"/>
          <w:szCs w:val="22"/>
          <w:highlight w:val="none"/>
          <w:lang w:val="en-US" w:eastAsia="zh-CN"/>
        </w:rPr>
        <w:t xml:space="preserve">  工艺技术和各专业工程建设方案及设备购置清单。</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olor w:val="auto"/>
          <w:szCs w:val="22"/>
          <w:highlight w:val="none"/>
          <w:lang w:val="en-US" w:eastAsia="zh-CN"/>
        </w:rPr>
      </w:pPr>
      <w:r>
        <w:rPr>
          <w:rFonts w:hint="eastAsia" w:ascii="黑体" w:hAnsi="黑体" w:eastAsia="黑体" w:cs="黑体"/>
          <w:color w:val="auto"/>
          <w:szCs w:val="22"/>
          <w:highlight w:val="none"/>
          <w:lang w:val="en-US" w:eastAsia="zh-CN"/>
        </w:rPr>
        <w:t>11.1.2.4</w:t>
      </w:r>
      <w:r>
        <w:rPr>
          <w:rFonts w:hint="eastAsia"/>
          <w:color w:val="auto"/>
          <w:szCs w:val="22"/>
          <w:highlight w:val="none"/>
          <w:lang w:val="en-US" w:eastAsia="zh-CN"/>
        </w:rPr>
        <w:t xml:space="preserve">  当地工程造价管理部门发布的投资估算指标。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olor w:val="auto"/>
          <w:szCs w:val="22"/>
          <w:highlight w:val="none"/>
          <w:lang w:val="en-US" w:eastAsia="zh-CN"/>
        </w:rPr>
      </w:pPr>
      <w:r>
        <w:rPr>
          <w:rFonts w:hint="eastAsia" w:ascii="黑体" w:hAnsi="黑体" w:eastAsia="黑体" w:cs="黑体"/>
          <w:color w:val="auto"/>
          <w:szCs w:val="22"/>
          <w:highlight w:val="none"/>
          <w:lang w:val="en-US" w:eastAsia="zh-CN"/>
        </w:rPr>
        <w:t>11.1.2.5</w:t>
      </w:r>
      <w:r>
        <w:rPr>
          <w:rFonts w:hint="eastAsia"/>
          <w:color w:val="auto"/>
          <w:szCs w:val="22"/>
          <w:highlight w:val="none"/>
          <w:lang w:val="en-US" w:eastAsia="zh-CN"/>
        </w:rPr>
        <w:t xml:space="preserve">  类似工程的技术经济指标。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olor w:val="auto"/>
          <w:szCs w:val="22"/>
          <w:highlight w:val="none"/>
          <w:lang w:val="en-US" w:eastAsia="zh-CN"/>
        </w:rPr>
      </w:pPr>
      <w:r>
        <w:rPr>
          <w:rFonts w:hint="eastAsia" w:ascii="黑体" w:hAnsi="黑体" w:eastAsia="黑体" w:cs="黑体"/>
          <w:color w:val="auto"/>
          <w:szCs w:val="22"/>
          <w:highlight w:val="none"/>
          <w:lang w:val="en-US" w:eastAsia="zh-CN"/>
        </w:rPr>
        <w:t>11.1.2.6</w:t>
      </w:r>
      <w:r>
        <w:rPr>
          <w:rFonts w:hint="eastAsia"/>
          <w:color w:val="auto"/>
          <w:szCs w:val="22"/>
          <w:highlight w:val="none"/>
          <w:lang w:val="en-US" w:eastAsia="zh-CN"/>
        </w:rPr>
        <w:t xml:space="preserve">  政府部门及权威部门发布的有关工程造价信息。</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olor w:val="auto"/>
          <w:szCs w:val="22"/>
          <w:highlight w:val="none"/>
          <w:lang w:val="en-US" w:eastAsia="zh-CN"/>
        </w:rPr>
      </w:pPr>
      <w:r>
        <w:rPr>
          <w:rFonts w:hint="eastAsia" w:ascii="黑体" w:hAnsi="黑体" w:eastAsia="黑体" w:cs="黑体"/>
          <w:color w:val="auto"/>
          <w:szCs w:val="22"/>
          <w:highlight w:val="none"/>
          <w:lang w:val="en-US" w:eastAsia="zh-CN"/>
        </w:rPr>
        <w:t>11.1.2.7</w:t>
      </w:r>
      <w:r>
        <w:rPr>
          <w:rFonts w:hint="eastAsia"/>
          <w:color w:val="auto"/>
          <w:szCs w:val="22"/>
          <w:highlight w:val="none"/>
          <w:lang w:val="en-US" w:eastAsia="zh-CN"/>
        </w:rPr>
        <w:t xml:space="preserve">  委托单位提供的其他相关工程造价资料。</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2"/>
        <w:rPr>
          <w:rFonts w:hint="eastAsia" w:ascii="黑体" w:hAnsi="黑体" w:eastAsia="黑体" w:cs="黑体"/>
          <w:color w:val="auto"/>
          <w:szCs w:val="21"/>
          <w:highlight w:val="none"/>
          <w:lang w:val="en-US" w:eastAsia="zh-CN"/>
        </w:rPr>
      </w:pPr>
      <w:bookmarkStart w:id="258" w:name="_Toc1644"/>
      <w:bookmarkStart w:id="259" w:name="_Toc32668"/>
      <w:r>
        <w:rPr>
          <w:rFonts w:hint="eastAsia" w:ascii="黑体" w:hAnsi="黑体" w:eastAsia="黑体" w:cs="黑体"/>
          <w:color w:val="auto"/>
          <w:szCs w:val="21"/>
          <w:highlight w:val="none"/>
          <w:lang w:val="en-US" w:eastAsia="zh-CN"/>
        </w:rPr>
        <w:t>11.1.3  投资估算范围</w:t>
      </w:r>
      <w:bookmarkEnd w:id="258"/>
      <w:bookmarkEnd w:id="259"/>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default"/>
          <w:color w:val="auto"/>
          <w:szCs w:val="22"/>
          <w:highlight w:val="none"/>
          <w:lang w:val="en-US" w:eastAsia="zh-CN"/>
        </w:rPr>
      </w:pPr>
      <w:r>
        <w:rPr>
          <w:rFonts w:hint="eastAsia"/>
          <w:color w:val="auto"/>
          <w:szCs w:val="22"/>
          <w:highlight w:val="none"/>
          <w:lang w:val="en-US" w:eastAsia="zh-CN"/>
        </w:rPr>
        <w:t>说明项目投资估算的范围，应与建设方案所涉及的范围、所确定的各项工程内容相一致。</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2"/>
        <w:rPr>
          <w:rFonts w:hint="eastAsia" w:ascii="黑体" w:hAnsi="黑体" w:eastAsia="黑体" w:cs="黑体"/>
          <w:color w:val="auto"/>
          <w:szCs w:val="21"/>
          <w:highlight w:val="none"/>
          <w:lang w:val="en-US" w:eastAsia="zh-CN"/>
        </w:rPr>
      </w:pPr>
      <w:bookmarkStart w:id="260" w:name="_Toc20519"/>
      <w:bookmarkStart w:id="261" w:name="_Toc17780"/>
      <w:r>
        <w:rPr>
          <w:rFonts w:hint="eastAsia" w:ascii="黑体" w:hAnsi="黑体" w:eastAsia="黑体" w:cs="黑体"/>
          <w:color w:val="auto"/>
          <w:szCs w:val="21"/>
          <w:highlight w:val="none"/>
          <w:lang w:val="en-US" w:eastAsia="zh-CN"/>
        </w:rPr>
        <w:t>11.1.4  估算方法</w:t>
      </w:r>
      <w:bookmarkEnd w:id="260"/>
      <w:bookmarkEnd w:id="261"/>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eastAsia"/>
          <w:color w:val="auto"/>
          <w:szCs w:val="22"/>
          <w:highlight w:val="none"/>
          <w:lang w:val="en-US" w:eastAsia="zh-CN"/>
        </w:rPr>
      </w:pPr>
      <w:r>
        <w:rPr>
          <w:rFonts w:hint="eastAsia" w:ascii="黑体" w:hAnsi="黑体" w:eastAsia="黑体" w:cs="黑体"/>
          <w:color w:val="auto"/>
          <w:szCs w:val="21"/>
          <w:highlight w:val="none"/>
          <w:lang w:val="en-US" w:eastAsia="zh-CN"/>
        </w:rPr>
        <w:t>11.1.4.1</w:t>
      </w:r>
      <w:r>
        <w:rPr>
          <w:rFonts w:hint="eastAsia"/>
          <w:color w:val="auto"/>
          <w:szCs w:val="22"/>
          <w:highlight w:val="none"/>
          <w:lang w:val="en-US" w:eastAsia="zh-CN"/>
        </w:rPr>
        <w:t xml:space="preserve">  说明采用的投资估算方法。一般采用指标估算法，具体参见《投资估算内容和方法》第6章“投资估算的编制内容和方法”、附录A和附录B。</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eastAsia"/>
          <w:color w:val="auto"/>
          <w:szCs w:val="22"/>
          <w:highlight w:val="none"/>
          <w:lang w:val="en-US" w:eastAsia="zh-CN"/>
        </w:rPr>
      </w:pPr>
      <w:r>
        <w:rPr>
          <w:rFonts w:hint="eastAsia" w:ascii="黑体" w:hAnsi="黑体" w:eastAsia="黑体" w:cs="黑体"/>
          <w:color w:val="auto"/>
          <w:szCs w:val="21"/>
          <w:highlight w:val="none"/>
          <w:lang w:val="en-US" w:eastAsia="zh-CN"/>
        </w:rPr>
        <w:t>11.1.4.2</w:t>
      </w:r>
      <w:r>
        <w:rPr>
          <w:rFonts w:hint="eastAsia"/>
          <w:color w:val="auto"/>
          <w:szCs w:val="22"/>
          <w:highlight w:val="none"/>
          <w:lang w:val="en-US" w:eastAsia="zh-CN"/>
        </w:rPr>
        <w:t xml:space="preserve">  建设项目投资估算内容的分解参照《投资估算内容和方法》第5章“农业建设项目费用构成”的要求。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eastAsia"/>
          <w:color w:val="auto"/>
          <w:szCs w:val="22"/>
          <w:highlight w:val="none"/>
          <w:lang w:val="en-US" w:eastAsia="zh-CN"/>
        </w:rPr>
      </w:pPr>
      <w:r>
        <w:rPr>
          <w:rFonts w:hint="eastAsia" w:ascii="黑体" w:hAnsi="黑体" w:eastAsia="黑体" w:cs="黑体"/>
          <w:color w:val="auto"/>
          <w:szCs w:val="21"/>
          <w:highlight w:val="none"/>
          <w:lang w:val="en-US" w:eastAsia="zh-CN"/>
        </w:rPr>
        <w:t>11.1.4.3</w:t>
      </w:r>
      <w:r>
        <w:rPr>
          <w:rFonts w:hint="eastAsia"/>
          <w:color w:val="auto"/>
          <w:szCs w:val="22"/>
          <w:highlight w:val="none"/>
          <w:lang w:val="en-US" w:eastAsia="zh-CN"/>
        </w:rPr>
        <w:t xml:space="preserve">  建设项目投资估算要反映项目建设所在地及投资估算编制年的实际水平。</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eastAsia"/>
          <w:color w:val="auto"/>
          <w:szCs w:val="22"/>
          <w:highlight w:val="none"/>
          <w:lang w:val="en-US" w:eastAsia="zh-CN"/>
        </w:rPr>
      </w:pPr>
      <w:r>
        <w:rPr>
          <w:rFonts w:hint="eastAsia" w:ascii="黑体" w:hAnsi="黑体" w:eastAsia="黑体" w:cs="黑体"/>
          <w:color w:val="auto"/>
          <w:szCs w:val="21"/>
          <w:highlight w:val="none"/>
          <w:lang w:val="en-US" w:eastAsia="zh-CN"/>
        </w:rPr>
        <w:t>11.1.4.4</w:t>
      </w:r>
      <w:r>
        <w:rPr>
          <w:rFonts w:hint="eastAsia"/>
          <w:color w:val="auto"/>
          <w:szCs w:val="22"/>
          <w:highlight w:val="none"/>
          <w:lang w:val="en-US" w:eastAsia="zh-CN"/>
        </w:rPr>
        <w:t xml:space="preserve">  引进技术及设备的项目，应说明价格来源，外汇换算率和日期，税费的计算内容及依据。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eastAsia"/>
          <w:color w:val="auto"/>
          <w:szCs w:val="22"/>
          <w:highlight w:val="none"/>
          <w:lang w:val="en-US" w:eastAsia="zh-CN"/>
        </w:rPr>
      </w:pPr>
      <w:r>
        <w:rPr>
          <w:rFonts w:hint="eastAsia" w:ascii="黑体" w:hAnsi="黑体" w:eastAsia="黑体" w:cs="黑体"/>
          <w:color w:val="auto"/>
          <w:szCs w:val="21"/>
          <w:highlight w:val="none"/>
          <w:lang w:val="en-US" w:eastAsia="zh-CN"/>
        </w:rPr>
        <w:t>11.1.4.5</w:t>
      </w:r>
      <w:r>
        <w:rPr>
          <w:rFonts w:hint="eastAsia"/>
          <w:color w:val="auto"/>
          <w:szCs w:val="22"/>
          <w:highlight w:val="none"/>
          <w:lang w:val="en-US" w:eastAsia="zh-CN"/>
        </w:rPr>
        <w:t xml:space="preserve">  明确各种参数和费率的选定原则和标准。 特殊问题（包括采用的新技术、新材料、新设备、新工艺）须说明价格确定依据和方法。</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2"/>
        <w:rPr>
          <w:rFonts w:hint="eastAsia" w:ascii="黑体" w:hAnsi="黑体" w:eastAsia="黑体" w:cs="黑体"/>
          <w:color w:val="auto"/>
          <w:szCs w:val="21"/>
          <w:highlight w:val="none"/>
          <w:lang w:val="en-US" w:eastAsia="zh-CN"/>
        </w:rPr>
      </w:pPr>
      <w:bookmarkStart w:id="262" w:name="_Toc11920"/>
      <w:bookmarkStart w:id="263" w:name="_Toc15255"/>
      <w:r>
        <w:rPr>
          <w:rFonts w:hint="eastAsia" w:ascii="黑体" w:hAnsi="黑体" w:eastAsia="黑体" w:cs="黑体"/>
          <w:color w:val="auto"/>
          <w:szCs w:val="21"/>
          <w:highlight w:val="none"/>
          <w:lang w:val="en-US" w:eastAsia="zh-CN"/>
        </w:rPr>
        <w:t>11.1.5  投资估算说明</w:t>
      </w:r>
      <w:bookmarkEnd w:id="262"/>
      <w:bookmarkEnd w:id="263"/>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11.1.5.1  建设投资估算</w:t>
      </w:r>
    </w:p>
    <w:p>
      <w:pPr>
        <w:pStyle w:val="31"/>
        <w:spacing w:before="63" w:beforeLines="20"/>
        <w:ind w:firstLine="422"/>
        <w:jc w:val="center"/>
        <w:rPr>
          <w:rFonts w:hint="default" w:ascii="Times New Roman" w:cs="Times New Roman"/>
          <w:b/>
          <w:color w:val="auto"/>
          <w:kern w:val="2"/>
          <w:szCs w:val="20"/>
          <w:highlight w:val="none"/>
        </w:rPr>
      </w:pPr>
    </w:p>
    <w:p>
      <w:pPr>
        <w:pStyle w:val="31"/>
        <w:spacing w:before="63" w:beforeLines="20"/>
        <w:ind w:firstLine="422"/>
        <w:jc w:val="center"/>
        <w:rPr>
          <w:rFonts w:hint="default" w:ascii="Times New Roman" w:cs="Times New Roman"/>
          <w:b/>
          <w:color w:val="auto"/>
          <w:kern w:val="2"/>
          <w:szCs w:val="20"/>
          <w:highlight w:val="none"/>
        </w:rPr>
      </w:pPr>
    </w:p>
    <w:p>
      <w:pPr>
        <w:pStyle w:val="31"/>
        <w:spacing w:before="63" w:beforeLines="20"/>
        <w:ind w:firstLine="422"/>
        <w:jc w:val="center"/>
        <w:rPr>
          <w:rFonts w:hint="default" w:ascii="Times New Roman" w:cs="Times New Roman"/>
          <w:b/>
          <w:color w:val="auto"/>
          <w:kern w:val="2"/>
          <w:szCs w:val="20"/>
          <w:highlight w:val="none"/>
        </w:rPr>
      </w:pPr>
    </w:p>
    <w:p>
      <w:pPr>
        <w:pStyle w:val="31"/>
        <w:spacing w:before="63" w:beforeLines="20"/>
        <w:ind w:firstLine="422"/>
        <w:jc w:val="center"/>
        <w:rPr>
          <w:rFonts w:hint="default" w:ascii="Times New Roman" w:cs="Times New Roman"/>
          <w:b/>
          <w:color w:val="auto"/>
          <w:kern w:val="2"/>
          <w:szCs w:val="20"/>
          <w:highlight w:val="none"/>
        </w:rPr>
      </w:pPr>
    </w:p>
    <w:p>
      <w:pPr>
        <w:pStyle w:val="31"/>
        <w:spacing w:before="63" w:beforeLines="20"/>
        <w:ind w:firstLine="422"/>
        <w:jc w:val="center"/>
        <w:rPr>
          <w:rFonts w:hint="default" w:ascii="Times New Roman" w:cs="Times New Roman"/>
          <w:b/>
          <w:color w:val="auto"/>
          <w:kern w:val="2"/>
          <w:szCs w:val="20"/>
          <w:highlight w:val="none"/>
        </w:rPr>
      </w:pPr>
    </w:p>
    <w:p>
      <w:pPr>
        <w:pStyle w:val="31"/>
        <w:spacing w:before="63" w:beforeLines="20"/>
        <w:ind w:firstLine="422"/>
        <w:jc w:val="center"/>
        <w:rPr>
          <w:rFonts w:hint="default" w:ascii="Times New Roman" w:cs="Times New Roman"/>
          <w:b/>
          <w:color w:val="auto"/>
          <w:kern w:val="2"/>
          <w:szCs w:val="20"/>
          <w:highlight w:val="none"/>
        </w:rPr>
      </w:pPr>
    </w:p>
    <w:p>
      <w:pPr>
        <w:pStyle w:val="31"/>
        <w:spacing w:before="63" w:beforeLines="20"/>
        <w:ind w:firstLine="422"/>
        <w:jc w:val="center"/>
        <w:rPr>
          <w:rFonts w:hint="default" w:ascii="Times New Roman" w:cs="Times New Roman"/>
          <w:b/>
          <w:color w:val="auto"/>
          <w:kern w:val="2"/>
          <w:szCs w:val="20"/>
          <w:highlight w:val="none"/>
        </w:rPr>
      </w:pPr>
    </w:p>
    <w:p>
      <w:pPr>
        <w:pStyle w:val="31"/>
        <w:spacing w:before="63" w:beforeLines="20"/>
        <w:ind w:firstLine="422"/>
        <w:jc w:val="center"/>
        <w:rPr>
          <w:rFonts w:hint="default" w:ascii="Times New Roman" w:cs="Times New Roman"/>
          <w:b/>
          <w:color w:val="auto"/>
          <w:kern w:val="2"/>
          <w:szCs w:val="20"/>
          <w:highlight w:val="none"/>
        </w:rPr>
      </w:pPr>
    </w:p>
    <w:p>
      <w:pPr>
        <w:pStyle w:val="31"/>
        <w:spacing w:before="63" w:beforeLines="20"/>
        <w:ind w:firstLine="422"/>
        <w:jc w:val="center"/>
        <w:rPr>
          <w:rFonts w:hint="eastAsia" w:hAnsi="宋体" w:cs="宋体"/>
          <w:b/>
          <w:bCs/>
          <w:color w:val="auto"/>
          <w:sz w:val="24"/>
          <w:highlight w:val="none"/>
        </w:rPr>
      </w:pPr>
      <w:r>
        <w:rPr>
          <w:rFonts w:hint="default" w:ascii="Times New Roman" w:cs="Times New Roman"/>
          <w:b/>
          <w:color w:val="auto"/>
          <w:kern w:val="2"/>
          <w:szCs w:val="20"/>
          <w:highlight w:val="none"/>
        </w:rPr>
        <w:t>表</w:t>
      </w:r>
      <w:r>
        <w:rPr>
          <w:rFonts w:hint="eastAsia" w:ascii="Times New Roman" w:cs="Times New Roman"/>
          <w:b/>
          <w:color w:val="auto"/>
          <w:kern w:val="2"/>
          <w:szCs w:val="20"/>
          <w:highlight w:val="none"/>
          <w:lang w:eastAsia="zh-CN"/>
        </w:rPr>
        <w:t>1</w:t>
      </w:r>
      <w:r>
        <w:rPr>
          <w:rFonts w:hint="eastAsia" w:ascii="Times New Roman" w:cs="Times New Roman"/>
          <w:b/>
          <w:color w:val="auto"/>
          <w:kern w:val="2"/>
          <w:szCs w:val="20"/>
          <w:highlight w:val="none"/>
          <w:lang w:val="en-US" w:eastAsia="zh-CN"/>
        </w:rPr>
        <w:t>1</w:t>
      </w:r>
      <w:r>
        <w:rPr>
          <w:rFonts w:hint="default" w:ascii="Times New Roman" w:cs="Times New Roman"/>
          <w:b/>
          <w:color w:val="auto"/>
          <w:kern w:val="2"/>
          <w:szCs w:val="20"/>
          <w:highlight w:val="none"/>
        </w:rPr>
        <w:t xml:space="preserve">-1  </w:t>
      </w:r>
      <w:r>
        <w:rPr>
          <w:rFonts w:hint="default" w:ascii="Times New Roman" w:hAnsi="Times New Roman" w:cs="Times New Roman"/>
          <w:b/>
          <w:bCs w:val="0"/>
          <w:color w:val="auto"/>
          <w:kern w:val="2"/>
          <w:sz w:val="21"/>
          <w:szCs w:val="20"/>
          <w:highlight w:val="none"/>
        </w:rPr>
        <w:t>建设总投资估算表（指标估算法）</w:t>
      </w:r>
    </w:p>
    <w:tbl>
      <w:tblPr>
        <w:tblStyle w:val="18"/>
        <w:tblW w:w="9648" w:type="dxa"/>
        <w:jc w:val="center"/>
        <w:tblLayout w:type="fixed"/>
        <w:tblCellMar>
          <w:top w:w="0" w:type="dxa"/>
          <w:left w:w="108" w:type="dxa"/>
          <w:bottom w:w="0" w:type="dxa"/>
          <w:right w:w="108" w:type="dxa"/>
        </w:tblCellMar>
      </w:tblPr>
      <w:tblGrid>
        <w:gridCol w:w="614"/>
        <w:gridCol w:w="1490"/>
        <w:gridCol w:w="741"/>
        <w:gridCol w:w="741"/>
        <w:gridCol w:w="633"/>
        <w:gridCol w:w="1059"/>
        <w:gridCol w:w="577"/>
        <w:gridCol w:w="745"/>
        <w:gridCol w:w="529"/>
        <w:gridCol w:w="536"/>
        <w:gridCol w:w="617"/>
        <w:gridCol w:w="644"/>
        <w:gridCol w:w="722"/>
      </w:tblGrid>
      <w:tr>
        <w:tblPrEx>
          <w:tblCellMar>
            <w:top w:w="0" w:type="dxa"/>
            <w:left w:w="108" w:type="dxa"/>
            <w:bottom w:w="0" w:type="dxa"/>
            <w:right w:w="108" w:type="dxa"/>
          </w:tblCellMar>
        </w:tblPrEx>
        <w:trPr>
          <w:trHeight w:val="287" w:hRule="atLeast"/>
          <w:tblHeader/>
          <w:jc w:val="center"/>
        </w:trPr>
        <w:tc>
          <w:tcPr>
            <w:tcW w:w="61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bookmarkStart w:id="264" w:name="_Toc193387193"/>
            <w:bookmarkEnd w:id="264"/>
            <w:bookmarkStart w:id="265" w:name="_Toc193392359"/>
            <w:bookmarkEnd w:id="265"/>
            <w:bookmarkStart w:id="266" w:name="_Toc193387349"/>
            <w:bookmarkEnd w:id="266"/>
            <w:bookmarkStart w:id="267" w:name="_Toc193387114"/>
            <w:bookmarkEnd w:id="267"/>
            <w:bookmarkStart w:id="268" w:name="_Toc193392512"/>
            <w:bookmarkEnd w:id="268"/>
            <w:r>
              <w:rPr>
                <w:rFonts w:hint="eastAsia" w:ascii="宋体" w:hAnsi="宋体" w:cs="宋体"/>
                <w:color w:val="auto"/>
                <w:kern w:val="0"/>
                <w:sz w:val="18"/>
                <w:szCs w:val="18"/>
                <w:highlight w:val="none"/>
              </w:rPr>
              <w:t>序号</w:t>
            </w:r>
          </w:p>
        </w:tc>
        <w:tc>
          <w:tcPr>
            <w:tcW w:w="149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工程和费用</w:t>
            </w:r>
          </w:p>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名称</w:t>
            </w:r>
          </w:p>
        </w:tc>
        <w:tc>
          <w:tcPr>
            <w:tcW w:w="4496"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估算价值（万元）</w:t>
            </w:r>
          </w:p>
        </w:tc>
        <w:tc>
          <w:tcPr>
            <w:tcW w:w="1682"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技术经济指标</w:t>
            </w:r>
          </w:p>
        </w:tc>
        <w:tc>
          <w:tcPr>
            <w:tcW w:w="64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占总投资比例 %</w:t>
            </w:r>
          </w:p>
        </w:tc>
        <w:tc>
          <w:tcPr>
            <w:tcW w:w="72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备注</w:t>
            </w:r>
          </w:p>
        </w:tc>
      </w:tr>
      <w:tr>
        <w:tblPrEx>
          <w:tblCellMar>
            <w:top w:w="0" w:type="dxa"/>
            <w:left w:w="108" w:type="dxa"/>
            <w:bottom w:w="0" w:type="dxa"/>
            <w:right w:w="108" w:type="dxa"/>
          </w:tblCellMar>
        </w:tblPrEx>
        <w:trPr>
          <w:trHeight w:val="760" w:hRule="atLeast"/>
          <w:tblHeader/>
          <w:jc w:val="center"/>
        </w:trPr>
        <w:tc>
          <w:tcPr>
            <w:tcW w:w="6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c>
          <w:tcPr>
            <w:tcW w:w="741"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建筑</w:t>
            </w:r>
            <w:r>
              <w:rPr>
                <w:rFonts w:hint="eastAsia" w:ascii="宋体" w:hAnsi="宋体" w:cs="宋体"/>
                <w:color w:val="auto"/>
                <w:kern w:val="0"/>
                <w:sz w:val="18"/>
                <w:szCs w:val="18"/>
                <w:highlight w:val="none"/>
              </w:rPr>
              <w:br w:type="textWrapping"/>
            </w:r>
            <w:r>
              <w:rPr>
                <w:rFonts w:hint="eastAsia" w:ascii="宋体" w:hAnsi="宋体" w:cs="宋体"/>
                <w:color w:val="auto"/>
                <w:kern w:val="0"/>
                <w:sz w:val="18"/>
                <w:szCs w:val="18"/>
                <w:highlight w:val="none"/>
              </w:rPr>
              <w:t>工程费</w:t>
            </w:r>
          </w:p>
        </w:tc>
        <w:tc>
          <w:tcPr>
            <w:tcW w:w="741"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田间</w:t>
            </w:r>
            <w:r>
              <w:rPr>
                <w:rFonts w:hint="eastAsia" w:ascii="宋体" w:hAnsi="宋体" w:cs="宋体"/>
                <w:color w:val="auto"/>
                <w:kern w:val="0"/>
                <w:sz w:val="18"/>
                <w:szCs w:val="18"/>
                <w:highlight w:val="none"/>
              </w:rPr>
              <w:br w:type="textWrapping"/>
            </w:r>
            <w:r>
              <w:rPr>
                <w:rFonts w:hint="eastAsia" w:ascii="宋体" w:hAnsi="宋体" w:cs="宋体"/>
                <w:color w:val="auto"/>
                <w:kern w:val="0"/>
                <w:sz w:val="18"/>
                <w:szCs w:val="18"/>
                <w:highlight w:val="none"/>
              </w:rPr>
              <w:t xml:space="preserve">工程费 </w:t>
            </w:r>
          </w:p>
        </w:tc>
        <w:tc>
          <w:tcPr>
            <w:tcW w:w="63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安装工程费</w:t>
            </w:r>
          </w:p>
        </w:tc>
        <w:tc>
          <w:tcPr>
            <w:tcW w:w="1059"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农机具和</w:t>
            </w:r>
            <w:r>
              <w:rPr>
                <w:rFonts w:hint="eastAsia" w:ascii="宋体" w:hAnsi="宋体" w:cs="宋体"/>
                <w:color w:val="auto"/>
                <w:kern w:val="0"/>
                <w:sz w:val="18"/>
                <w:szCs w:val="18"/>
                <w:highlight w:val="none"/>
              </w:rPr>
              <w:t>仪器设备购置</w:t>
            </w:r>
          </w:p>
        </w:tc>
        <w:tc>
          <w:tcPr>
            <w:tcW w:w="577"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系统集成等</w:t>
            </w:r>
            <w:r>
              <w:rPr>
                <w:rFonts w:hint="eastAsia" w:ascii="宋体" w:hAnsi="宋体" w:cs="宋体"/>
                <w:color w:val="auto"/>
                <w:kern w:val="0"/>
                <w:sz w:val="18"/>
                <w:szCs w:val="18"/>
                <w:highlight w:val="none"/>
              </w:rPr>
              <w:t xml:space="preserve">其他费用 </w:t>
            </w:r>
          </w:p>
        </w:tc>
        <w:tc>
          <w:tcPr>
            <w:tcW w:w="74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合计</w:t>
            </w:r>
          </w:p>
        </w:tc>
        <w:tc>
          <w:tcPr>
            <w:tcW w:w="529"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单位</w:t>
            </w:r>
          </w:p>
        </w:tc>
        <w:tc>
          <w:tcPr>
            <w:tcW w:w="53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数量</w:t>
            </w:r>
          </w:p>
        </w:tc>
        <w:tc>
          <w:tcPr>
            <w:tcW w:w="6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单位价值</w:t>
            </w:r>
          </w:p>
        </w:tc>
        <w:tc>
          <w:tcPr>
            <w:tcW w:w="6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c>
          <w:tcPr>
            <w:tcW w:w="72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405" w:hRule="atLeast"/>
          <w:tblHeader/>
          <w:jc w:val="center"/>
        </w:trPr>
        <w:tc>
          <w:tcPr>
            <w:tcW w:w="614"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一</w:t>
            </w:r>
          </w:p>
        </w:tc>
        <w:tc>
          <w:tcPr>
            <w:tcW w:w="149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工程建设费</w:t>
            </w:r>
          </w:p>
        </w:tc>
        <w:tc>
          <w:tcPr>
            <w:tcW w:w="741"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p>
        </w:tc>
        <w:tc>
          <w:tcPr>
            <w:tcW w:w="741"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p>
        </w:tc>
        <w:tc>
          <w:tcPr>
            <w:tcW w:w="633"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p>
        </w:tc>
        <w:tc>
          <w:tcPr>
            <w:tcW w:w="1059"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p>
        </w:tc>
        <w:tc>
          <w:tcPr>
            <w:tcW w:w="577"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p>
        </w:tc>
        <w:tc>
          <w:tcPr>
            <w:tcW w:w="745"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p>
        </w:tc>
        <w:tc>
          <w:tcPr>
            <w:tcW w:w="529"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3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4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450" w:hRule="atLeast"/>
          <w:tblHeader/>
          <w:jc w:val="center"/>
        </w:trPr>
        <w:tc>
          <w:tcPr>
            <w:tcW w:w="614"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1</w:t>
            </w:r>
          </w:p>
        </w:tc>
        <w:tc>
          <w:tcPr>
            <w:tcW w:w="1490"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单项工程（或单位工程）1 </w:t>
            </w:r>
          </w:p>
        </w:tc>
        <w:tc>
          <w:tcPr>
            <w:tcW w:w="74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4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3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59"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7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4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29"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3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4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tblHeader/>
          <w:jc w:val="center"/>
        </w:trPr>
        <w:tc>
          <w:tcPr>
            <w:tcW w:w="614"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490" w:type="dxa"/>
            <w:tcBorders>
              <w:top w:val="nil"/>
              <w:left w:val="nil"/>
              <w:bottom w:val="single" w:color="auto" w:sz="4" w:space="0"/>
              <w:right w:val="single" w:color="auto" w:sz="4" w:space="0"/>
            </w:tcBorders>
            <w:noWrap w:val="0"/>
            <w:vAlign w:val="center"/>
          </w:tcPr>
          <w:p>
            <w:pPr>
              <w:widowControl/>
              <w:jc w:val="center"/>
              <w:rPr>
                <w:color w:val="auto"/>
                <w:kern w:val="0"/>
                <w:sz w:val="18"/>
                <w:szCs w:val="18"/>
                <w:highlight w:val="none"/>
              </w:rPr>
            </w:pPr>
            <w:r>
              <w:rPr>
                <w:color w:val="auto"/>
                <w:kern w:val="0"/>
                <w:sz w:val="18"/>
                <w:szCs w:val="18"/>
                <w:highlight w:val="none"/>
              </w:rPr>
              <w:t>……</w:t>
            </w:r>
          </w:p>
        </w:tc>
        <w:tc>
          <w:tcPr>
            <w:tcW w:w="74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4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3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59"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7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45" w:type="dxa"/>
            <w:tcBorders>
              <w:top w:val="nil"/>
              <w:left w:val="nil"/>
              <w:bottom w:val="single" w:color="auto" w:sz="4" w:space="0"/>
              <w:right w:val="single" w:color="auto" w:sz="4" w:space="0"/>
            </w:tcBorders>
            <w:noWrap w:val="0"/>
            <w:vAlign w:val="center"/>
          </w:tcPr>
          <w:p>
            <w:pPr>
              <w:widowControl/>
              <w:jc w:val="center"/>
              <w:rPr>
                <w:color w:val="auto"/>
                <w:kern w:val="0"/>
                <w:sz w:val="18"/>
                <w:szCs w:val="18"/>
                <w:highlight w:val="none"/>
              </w:rPr>
            </w:pPr>
          </w:p>
        </w:tc>
        <w:tc>
          <w:tcPr>
            <w:tcW w:w="529"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3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4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405" w:hRule="atLeast"/>
          <w:tblHeader/>
          <w:jc w:val="center"/>
        </w:trPr>
        <w:tc>
          <w:tcPr>
            <w:tcW w:w="614"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二</w:t>
            </w:r>
          </w:p>
        </w:tc>
        <w:tc>
          <w:tcPr>
            <w:tcW w:w="149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工程建设其他费</w:t>
            </w:r>
          </w:p>
        </w:tc>
        <w:tc>
          <w:tcPr>
            <w:tcW w:w="74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4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3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59"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7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4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29"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3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4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tblHeader/>
          <w:jc w:val="center"/>
        </w:trPr>
        <w:tc>
          <w:tcPr>
            <w:tcW w:w="614"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1</w:t>
            </w:r>
          </w:p>
        </w:tc>
        <w:tc>
          <w:tcPr>
            <w:tcW w:w="149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费用1</w:t>
            </w:r>
          </w:p>
        </w:tc>
        <w:tc>
          <w:tcPr>
            <w:tcW w:w="741" w:type="dxa"/>
            <w:tcBorders>
              <w:top w:val="single" w:color="auto" w:sz="4" w:space="0"/>
              <w:left w:val="nil"/>
              <w:bottom w:val="single" w:color="auto" w:sz="4" w:space="0"/>
              <w:right w:val="single" w:color="auto" w:sz="4" w:space="0"/>
              <w:tr2bl w:val="single" w:color="auto" w:sz="4" w:space="0"/>
            </w:tcBorders>
            <w:noWrap w:val="0"/>
            <w:vAlign w:val="center"/>
          </w:tcPr>
          <w:p>
            <w:pPr>
              <w:widowControl/>
              <w:jc w:val="center"/>
              <w:rPr>
                <w:rFonts w:ascii="宋体" w:hAnsi="宋体" w:cs="宋体"/>
                <w:color w:val="auto"/>
                <w:kern w:val="0"/>
                <w:sz w:val="18"/>
                <w:szCs w:val="18"/>
                <w:highlight w:val="none"/>
              </w:rPr>
            </w:pPr>
          </w:p>
        </w:tc>
        <w:tc>
          <w:tcPr>
            <w:tcW w:w="741" w:type="dxa"/>
            <w:tcBorders>
              <w:top w:val="single" w:color="auto" w:sz="4" w:space="0"/>
              <w:left w:val="nil"/>
              <w:bottom w:val="single" w:color="auto" w:sz="4" w:space="0"/>
              <w:right w:val="single" w:color="auto" w:sz="4" w:space="0"/>
              <w:tr2bl w:val="single" w:color="auto" w:sz="4" w:space="0"/>
            </w:tcBorders>
            <w:noWrap w:val="0"/>
            <w:vAlign w:val="center"/>
          </w:tcPr>
          <w:p>
            <w:pPr>
              <w:widowControl/>
              <w:jc w:val="center"/>
              <w:rPr>
                <w:rFonts w:ascii="宋体" w:hAnsi="宋体" w:cs="宋体"/>
                <w:color w:val="auto"/>
                <w:kern w:val="0"/>
                <w:sz w:val="18"/>
                <w:szCs w:val="18"/>
                <w:highlight w:val="none"/>
              </w:rPr>
            </w:pPr>
          </w:p>
        </w:tc>
        <w:tc>
          <w:tcPr>
            <w:tcW w:w="633" w:type="dxa"/>
            <w:tcBorders>
              <w:top w:val="single" w:color="auto" w:sz="4" w:space="0"/>
              <w:left w:val="nil"/>
              <w:bottom w:val="single" w:color="auto" w:sz="4" w:space="0"/>
              <w:right w:val="single" w:color="auto" w:sz="4" w:space="0"/>
              <w:tr2bl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59" w:type="dxa"/>
            <w:tcBorders>
              <w:top w:val="single" w:color="auto" w:sz="4" w:space="0"/>
              <w:left w:val="nil"/>
              <w:bottom w:val="single" w:color="auto" w:sz="4" w:space="0"/>
              <w:right w:val="single" w:color="auto" w:sz="4" w:space="0"/>
              <w:tr2bl w:val="single" w:color="auto" w:sz="4" w:space="0"/>
            </w:tcBorders>
            <w:noWrap w:val="0"/>
            <w:vAlign w:val="center"/>
          </w:tcPr>
          <w:p>
            <w:pPr>
              <w:widowControl/>
              <w:jc w:val="center"/>
              <w:rPr>
                <w:rFonts w:ascii="宋体" w:hAnsi="宋体" w:cs="宋体"/>
                <w:color w:val="auto"/>
                <w:kern w:val="0"/>
                <w:sz w:val="18"/>
                <w:szCs w:val="18"/>
                <w:highlight w:val="none"/>
              </w:rPr>
            </w:pPr>
          </w:p>
        </w:tc>
        <w:tc>
          <w:tcPr>
            <w:tcW w:w="57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4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29"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3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4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tblHeader/>
          <w:jc w:val="center"/>
        </w:trPr>
        <w:tc>
          <w:tcPr>
            <w:tcW w:w="614"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w:t>
            </w:r>
          </w:p>
        </w:tc>
        <w:tc>
          <w:tcPr>
            <w:tcW w:w="1490" w:type="dxa"/>
            <w:tcBorders>
              <w:top w:val="nil"/>
              <w:left w:val="nil"/>
              <w:bottom w:val="single" w:color="auto" w:sz="4" w:space="0"/>
              <w:right w:val="single" w:color="auto" w:sz="4" w:space="0"/>
            </w:tcBorders>
            <w:noWrap w:val="0"/>
            <w:vAlign w:val="center"/>
          </w:tcPr>
          <w:p>
            <w:pPr>
              <w:widowControl/>
              <w:jc w:val="center"/>
              <w:rPr>
                <w:color w:val="auto"/>
                <w:kern w:val="0"/>
                <w:sz w:val="18"/>
                <w:szCs w:val="18"/>
                <w:highlight w:val="none"/>
              </w:rPr>
            </w:pPr>
            <w:r>
              <w:rPr>
                <w:color w:val="auto"/>
                <w:kern w:val="0"/>
                <w:sz w:val="18"/>
                <w:szCs w:val="18"/>
                <w:highlight w:val="none"/>
              </w:rPr>
              <w:t>……</w:t>
            </w:r>
          </w:p>
        </w:tc>
        <w:tc>
          <w:tcPr>
            <w:tcW w:w="741" w:type="dxa"/>
            <w:tcBorders>
              <w:top w:val="single" w:color="auto" w:sz="4" w:space="0"/>
              <w:left w:val="nil"/>
              <w:bottom w:val="single" w:color="auto" w:sz="4" w:space="0"/>
              <w:right w:val="single" w:color="auto" w:sz="4" w:space="0"/>
              <w:tr2bl w:val="single" w:color="auto" w:sz="4" w:space="0"/>
            </w:tcBorders>
            <w:noWrap w:val="0"/>
            <w:vAlign w:val="center"/>
          </w:tcPr>
          <w:p>
            <w:pPr>
              <w:widowControl/>
              <w:jc w:val="center"/>
              <w:rPr>
                <w:rFonts w:ascii="宋体" w:hAnsi="宋体" w:cs="宋体"/>
                <w:color w:val="auto"/>
                <w:kern w:val="0"/>
                <w:sz w:val="18"/>
                <w:szCs w:val="18"/>
                <w:highlight w:val="none"/>
              </w:rPr>
            </w:pPr>
          </w:p>
        </w:tc>
        <w:tc>
          <w:tcPr>
            <w:tcW w:w="741" w:type="dxa"/>
            <w:tcBorders>
              <w:top w:val="single" w:color="auto" w:sz="4" w:space="0"/>
              <w:left w:val="nil"/>
              <w:bottom w:val="single" w:color="auto" w:sz="4" w:space="0"/>
              <w:right w:val="single" w:color="auto" w:sz="4" w:space="0"/>
              <w:tr2bl w:val="single" w:color="auto" w:sz="4" w:space="0"/>
            </w:tcBorders>
            <w:noWrap w:val="0"/>
            <w:vAlign w:val="center"/>
          </w:tcPr>
          <w:p>
            <w:pPr>
              <w:widowControl/>
              <w:jc w:val="center"/>
              <w:rPr>
                <w:rFonts w:ascii="宋体" w:hAnsi="宋体" w:cs="宋体"/>
                <w:color w:val="auto"/>
                <w:kern w:val="0"/>
                <w:sz w:val="18"/>
                <w:szCs w:val="18"/>
                <w:highlight w:val="none"/>
              </w:rPr>
            </w:pPr>
          </w:p>
        </w:tc>
        <w:tc>
          <w:tcPr>
            <w:tcW w:w="633" w:type="dxa"/>
            <w:tcBorders>
              <w:top w:val="single" w:color="auto" w:sz="4" w:space="0"/>
              <w:left w:val="nil"/>
              <w:bottom w:val="single" w:color="auto" w:sz="4" w:space="0"/>
              <w:right w:val="single" w:color="auto" w:sz="4" w:space="0"/>
              <w:tr2bl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59" w:type="dxa"/>
            <w:tcBorders>
              <w:top w:val="single" w:color="auto" w:sz="4" w:space="0"/>
              <w:left w:val="nil"/>
              <w:bottom w:val="single" w:color="auto" w:sz="4" w:space="0"/>
              <w:right w:val="single" w:color="auto" w:sz="4" w:space="0"/>
              <w:tr2bl w:val="single" w:color="auto" w:sz="4" w:space="0"/>
            </w:tcBorders>
            <w:noWrap w:val="0"/>
            <w:vAlign w:val="center"/>
          </w:tcPr>
          <w:p>
            <w:pPr>
              <w:widowControl/>
              <w:jc w:val="center"/>
              <w:rPr>
                <w:rFonts w:ascii="宋体" w:hAnsi="宋体" w:cs="宋体"/>
                <w:color w:val="auto"/>
                <w:kern w:val="0"/>
                <w:sz w:val="18"/>
                <w:szCs w:val="18"/>
                <w:highlight w:val="none"/>
              </w:rPr>
            </w:pPr>
          </w:p>
        </w:tc>
        <w:tc>
          <w:tcPr>
            <w:tcW w:w="57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4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29"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3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4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tblHeader/>
          <w:jc w:val="center"/>
        </w:trPr>
        <w:tc>
          <w:tcPr>
            <w:tcW w:w="614"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三</w:t>
            </w:r>
          </w:p>
        </w:tc>
        <w:tc>
          <w:tcPr>
            <w:tcW w:w="1490" w:type="dxa"/>
            <w:tcBorders>
              <w:top w:val="nil"/>
              <w:left w:val="nil"/>
              <w:bottom w:val="single" w:color="auto" w:sz="4" w:space="0"/>
              <w:right w:val="single" w:color="auto" w:sz="4" w:space="0"/>
            </w:tcBorders>
            <w:noWrap w:val="0"/>
            <w:vAlign w:val="center"/>
          </w:tcPr>
          <w:p>
            <w:pPr>
              <w:widowControl/>
              <w:jc w:val="center"/>
              <w:rPr>
                <w:rFonts w:hint="eastAsia" w:eastAsia="宋体"/>
                <w:color w:val="auto"/>
                <w:kern w:val="0"/>
                <w:sz w:val="18"/>
                <w:szCs w:val="18"/>
                <w:highlight w:val="none"/>
                <w:lang w:eastAsia="zh-CN"/>
              </w:rPr>
            </w:pPr>
            <w:r>
              <w:rPr>
                <w:rFonts w:hint="eastAsia"/>
                <w:color w:val="auto"/>
                <w:kern w:val="0"/>
                <w:sz w:val="18"/>
                <w:szCs w:val="18"/>
                <w:highlight w:val="none"/>
                <w:lang w:eastAsia="zh-CN"/>
              </w:rPr>
              <w:t>生物资产费用</w:t>
            </w:r>
          </w:p>
        </w:tc>
        <w:tc>
          <w:tcPr>
            <w:tcW w:w="741" w:type="dxa"/>
            <w:tcBorders>
              <w:top w:val="single" w:color="auto" w:sz="4" w:space="0"/>
              <w:left w:val="nil"/>
              <w:bottom w:val="single" w:color="auto" w:sz="4" w:space="0"/>
              <w:right w:val="single" w:color="auto" w:sz="4" w:space="0"/>
              <w:tr2bl w:val="single" w:color="auto" w:sz="4" w:space="0"/>
            </w:tcBorders>
            <w:noWrap w:val="0"/>
            <w:vAlign w:val="center"/>
          </w:tcPr>
          <w:p>
            <w:pPr>
              <w:widowControl/>
              <w:jc w:val="center"/>
              <w:rPr>
                <w:rFonts w:ascii="宋体" w:hAnsi="宋体" w:cs="宋体"/>
                <w:color w:val="auto"/>
                <w:kern w:val="0"/>
                <w:sz w:val="18"/>
                <w:szCs w:val="18"/>
                <w:highlight w:val="none"/>
              </w:rPr>
            </w:pPr>
          </w:p>
        </w:tc>
        <w:tc>
          <w:tcPr>
            <w:tcW w:w="741" w:type="dxa"/>
            <w:tcBorders>
              <w:top w:val="single" w:color="auto" w:sz="4" w:space="0"/>
              <w:left w:val="nil"/>
              <w:bottom w:val="single" w:color="auto" w:sz="4" w:space="0"/>
              <w:right w:val="single" w:color="auto" w:sz="4" w:space="0"/>
              <w:tr2bl w:val="single" w:color="auto" w:sz="4" w:space="0"/>
            </w:tcBorders>
            <w:noWrap w:val="0"/>
            <w:vAlign w:val="center"/>
          </w:tcPr>
          <w:p>
            <w:pPr>
              <w:widowControl/>
              <w:jc w:val="center"/>
              <w:rPr>
                <w:rFonts w:ascii="宋体" w:hAnsi="宋体" w:cs="宋体"/>
                <w:color w:val="auto"/>
                <w:kern w:val="0"/>
                <w:sz w:val="18"/>
                <w:szCs w:val="18"/>
                <w:highlight w:val="none"/>
              </w:rPr>
            </w:pPr>
          </w:p>
        </w:tc>
        <w:tc>
          <w:tcPr>
            <w:tcW w:w="633" w:type="dxa"/>
            <w:tcBorders>
              <w:top w:val="single" w:color="auto" w:sz="4" w:space="0"/>
              <w:left w:val="nil"/>
              <w:bottom w:val="single" w:color="auto" w:sz="4" w:space="0"/>
              <w:right w:val="single" w:color="auto" w:sz="4" w:space="0"/>
              <w:tr2bl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59" w:type="dxa"/>
            <w:tcBorders>
              <w:top w:val="single" w:color="auto" w:sz="4" w:space="0"/>
              <w:left w:val="nil"/>
              <w:bottom w:val="single" w:color="auto" w:sz="4" w:space="0"/>
              <w:right w:val="single" w:color="auto" w:sz="4" w:space="0"/>
              <w:tr2bl w:val="single" w:color="auto" w:sz="4" w:space="0"/>
            </w:tcBorders>
            <w:noWrap w:val="0"/>
            <w:vAlign w:val="center"/>
          </w:tcPr>
          <w:p>
            <w:pPr>
              <w:widowControl/>
              <w:jc w:val="center"/>
              <w:rPr>
                <w:rFonts w:ascii="宋体" w:hAnsi="宋体" w:cs="宋体"/>
                <w:color w:val="auto"/>
                <w:kern w:val="0"/>
                <w:sz w:val="18"/>
                <w:szCs w:val="18"/>
                <w:highlight w:val="none"/>
              </w:rPr>
            </w:pPr>
          </w:p>
        </w:tc>
        <w:tc>
          <w:tcPr>
            <w:tcW w:w="57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4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29"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3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4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345" w:hRule="atLeast"/>
          <w:tblHeader/>
          <w:jc w:val="center"/>
        </w:trPr>
        <w:tc>
          <w:tcPr>
            <w:tcW w:w="614" w:type="dxa"/>
            <w:tcBorders>
              <w:top w:val="nil"/>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color w:val="auto"/>
                <w:kern w:val="0"/>
                <w:sz w:val="18"/>
                <w:szCs w:val="18"/>
                <w:highlight w:val="none"/>
              </w:rPr>
            </w:pPr>
            <w:r>
              <w:rPr>
                <w:rFonts w:hint="eastAsia" w:ascii="宋体" w:hAnsi="宋体" w:cs="宋体"/>
                <w:color w:val="auto"/>
                <w:kern w:val="0"/>
                <w:sz w:val="18"/>
                <w:szCs w:val="18"/>
                <w:highlight w:val="none"/>
                <w:lang w:eastAsia="zh-CN"/>
              </w:rPr>
              <w:t>四</w:t>
            </w:r>
          </w:p>
        </w:tc>
        <w:tc>
          <w:tcPr>
            <w:tcW w:w="149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预备费</w:t>
            </w:r>
          </w:p>
        </w:tc>
        <w:tc>
          <w:tcPr>
            <w:tcW w:w="741" w:type="dxa"/>
            <w:tcBorders>
              <w:top w:val="single" w:color="auto" w:sz="4" w:space="0"/>
              <w:left w:val="nil"/>
              <w:bottom w:val="single" w:color="auto" w:sz="4" w:space="0"/>
              <w:right w:val="single" w:color="auto" w:sz="4" w:space="0"/>
              <w:tr2bl w:val="single" w:color="auto" w:sz="4" w:space="0"/>
            </w:tcBorders>
            <w:noWrap w:val="0"/>
            <w:vAlign w:val="center"/>
          </w:tcPr>
          <w:p>
            <w:pPr>
              <w:widowControl/>
              <w:jc w:val="center"/>
              <w:rPr>
                <w:rFonts w:ascii="宋体" w:hAnsi="宋体" w:cs="宋体"/>
                <w:color w:val="auto"/>
                <w:kern w:val="0"/>
                <w:sz w:val="18"/>
                <w:szCs w:val="18"/>
                <w:highlight w:val="none"/>
              </w:rPr>
            </w:pPr>
          </w:p>
        </w:tc>
        <w:tc>
          <w:tcPr>
            <w:tcW w:w="741" w:type="dxa"/>
            <w:tcBorders>
              <w:top w:val="single" w:color="auto" w:sz="4" w:space="0"/>
              <w:left w:val="nil"/>
              <w:bottom w:val="single" w:color="auto" w:sz="4" w:space="0"/>
              <w:right w:val="single" w:color="auto" w:sz="4" w:space="0"/>
              <w:tr2bl w:val="single" w:color="auto" w:sz="4" w:space="0"/>
            </w:tcBorders>
            <w:noWrap w:val="0"/>
            <w:vAlign w:val="center"/>
          </w:tcPr>
          <w:p>
            <w:pPr>
              <w:widowControl/>
              <w:jc w:val="center"/>
              <w:rPr>
                <w:rFonts w:ascii="宋体" w:hAnsi="宋体" w:cs="宋体"/>
                <w:color w:val="auto"/>
                <w:kern w:val="0"/>
                <w:sz w:val="18"/>
                <w:szCs w:val="18"/>
                <w:highlight w:val="none"/>
              </w:rPr>
            </w:pPr>
          </w:p>
        </w:tc>
        <w:tc>
          <w:tcPr>
            <w:tcW w:w="633" w:type="dxa"/>
            <w:tcBorders>
              <w:top w:val="single" w:color="auto" w:sz="4" w:space="0"/>
              <w:left w:val="nil"/>
              <w:bottom w:val="single" w:color="auto" w:sz="4" w:space="0"/>
              <w:right w:val="single" w:color="auto" w:sz="4" w:space="0"/>
              <w:tr2bl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59" w:type="dxa"/>
            <w:tcBorders>
              <w:top w:val="single" w:color="auto" w:sz="4" w:space="0"/>
              <w:left w:val="nil"/>
              <w:bottom w:val="single" w:color="auto" w:sz="4" w:space="0"/>
              <w:right w:val="single" w:color="auto" w:sz="4" w:space="0"/>
              <w:tr2bl w:val="single" w:color="auto" w:sz="4" w:space="0"/>
            </w:tcBorders>
            <w:noWrap w:val="0"/>
            <w:vAlign w:val="center"/>
          </w:tcPr>
          <w:p>
            <w:pPr>
              <w:widowControl/>
              <w:jc w:val="center"/>
              <w:rPr>
                <w:rFonts w:ascii="宋体" w:hAnsi="宋体" w:cs="宋体"/>
                <w:color w:val="auto"/>
                <w:kern w:val="0"/>
                <w:sz w:val="18"/>
                <w:szCs w:val="18"/>
                <w:highlight w:val="none"/>
              </w:rPr>
            </w:pPr>
          </w:p>
        </w:tc>
        <w:tc>
          <w:tcPr>
            <w:tcW w:w="57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4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29"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3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4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390" w:hRule="atLeast"/>
          <w:tblHeader/>
          <w:jc w:val="center"/>
        </w:trPr>
        <w:tc>
          <w:tcPr>
            <w:tcW w:w="614" w:type="dxa"/>
            <w:tcBorders>
              <w:top w:val="nil"/>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color w:val="auto"/>
                <w:kern w:val="0"/>
                <w:sz w:val="18"/>
                <w:szCs w:val="18"/>
                <w:highlight w:val="none"/>
              </w:rPr>
            </w:pPr>
            <w:r>
              <w:rPr>
                <w:rFonts w:hint="eastAsia" w:ascii="宋体" w:hAnsi="宋体" w:cs="宋体"/>
                <w:color w:val="auto"/>
                <w:kern w:val="0"/>
                <w:sz w:val="18"/>
                <w:szCs w:val="18"/>
                <w:highlight w:val="none"/>
                <w:lang w:eastAsia="zh-CN"/>
              </w:rPr>
              <w:t>五</w:t>
            </w:r>
          </w:p>
        </w:tc>
        <w:tc>
          <w:tcPr>
            <w:tcW w:w="149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建设总投资</w:t>
            </w:r>
          </w:p>
        </w:tc>
        <w:tc>
          <w:tcPr>
            <w:tcW w:w="74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4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3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59"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7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4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29"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53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4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100%</w:t>
            </w:r>
          </w:p>
        </w:tc>
        <w:tc>
          <w:tcPr>
            <w:tcW w:w="7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按照项目建设所需的</w:t>
      </w:r>
      <w:r>
        <w:rPr>
          <w:rFonts w:hint="eastAsia"/>
          <w:color w:val="auto"/>
          <w:szCs w:val="22"/>
          <w:highlight w:val="none"/>
          <w:lang w:val="en-US" w:eastAsia="zh-CN"/>
        </w:rPr>
        <w:t>农业建筑工程费、农业田间工程费、农业安装工程费、农机具和仪器设备购置费、系统开发集成费</w:t>
      </w:r>
      <w:r>
        <w:rPr>
          <w:rFonts w:hint="eastAsia" w:cs="Times New Roman"/>
          <w:color w:val="auto"/>
          <w:szCs w:val="22"/>
          <w:highlight w:val="none"/>
          <w:lang w:val="en-US" w:eastAsia="zh-CN"/>
        </w:rPr>
        <w:t>、引种费，按照整体项目估算工程建设其他费用和预备费用并汇总。</w:t>
      </w:r>
    </w:p>
    <w:p>
      <w:pPr>
        <w:pStyle w:val="31"/>
        <w:spacing w:before="63" w:beforeLines="20"/>
        <w:ind w:firstLine="422"/>
        <w:jc w:val="center"/>
        <w:rPr>
          <w:rFonts w:hint="default" w:ascii="Times New Roman" w:hAnsi="Times New Roman" w:cs="Times New Roman"/>
          <w:b/>
          <w:bCs w:val="0"/>
          <w:color w:val="auto"/>
          <w:kern w:val="2"/>
          <w:sz w:val="21"/>
          <w:szCs w:val="20"/>
          <w:highlight w:val="none"/>
        </w:rPr>
      </w:pPr>
      <w:r>
        <w:rPr>
          <w:rFonts w:hint="default" w:ascii="Times New Roman" w:hAnsi="Times New Roman" w:cs="Times New Roman"/>
          <w:b/>
          <w:bCs w:val="0"/>
          <w:color w:val="auto"/>
          <w:kern w:val="2"/>
          <w:sz w:val="21"/>
          <w:szCs w:val="20"/>
          <w:highlight w:val="none"/>
        </w:rPr>
        <w:t>表</w:t>
      </w:r>
      <w:r>
        <w:rPr>
          <w:rFonts w:hint="default" w:ascii="Times New Roman" w:hAnsi="Times New Roman" w:cs="Times New Roman"/>
          <w:b/>
          <w:bCs w:val="0"/>
          <w:color w:val="auto"/>
          <w:kern w:val="2"/>
          <w:sz w:val="21"/>
          <w:szCs w:val="20"/>
          <w:highlight w:val="none"/>
          <w:lang w:val="en-US" w:eastAsia="zh-CN"/>
        </w:rPr>
        <w:t>1</w:t>
      </w:r>
      <w:r>
        <w:rPr>
          <w:rFonts w:hint="eastAsia" w:ascii="Times New Roman" w:cs="Times New Roman"/>
          <w:b/>
          <w:bCs w:val="0"/>
          <w:color w:val="auto"/>
          <w:kern w:val="2"/>
          <w:sz w:val="21"/>
          <w:szCs w:val="20"/>
          <w:highlight w:val="none"/>
          <w:lang w:val="en-US" w:eastAsia="zh-CN"/>
        </w:rPr>
        <w:t>1</w:t>
      </w:r>
      <w:r>
        <w:rPr>
          <w:rFonts w:hint="default" w:ascii="Times New Roman" w:hAnsi="Times New Roman" w:cs="Times New Roman"/>
          <w:b/>
          <w:bCs w:val="0"/>
          <w:color w:val="auto"/>
          <w:kern w:val="2"/>
          <w:sz w:val="21"/>
          <w:szCs w:val="20"/>
          <w:highlight w:val="none"/>
        </w:rPr>
        <w:t xml:space="preserve">-2  </w:t>
      </w:r>
      <w:r>
        <w:rPr>
          <w:rFonts w:hint="eastAsia" w:ascii="Times New Roman" w:cs="Times New Roman"/>
          <w:b/>
          <w:bCs w:val="0"/>
          <w:color w:val="auto"/>
          <w:kern w:val="2"/>
          <w:sz w:val="21"/>
          <w:szCs w:val="20"/>
          <w:highlight w:val="none"/>
          <w:lang w:val="en-US" w:eastAsia="zh-CN"/>
        </w:rPr>
        <w:t>农机具和</w:t>
      </w:r>
      <w:r>
        <w:rPr>
          <w:rFonts w:hint="default" w:ascii="Times New Roman" w:hAnsi="Times New Roman" w:cs="Times New Roman"/>
          <w:b/>
          <w:bCs w:val="0"/>
          <w:color w:val="auto"/>
          <w:kern w:val="2"/>
          <w:sz w:val="21"/>
          <w:szCs w:val="20"/>
          <w:highlight w:val="none"/>
        </w:rPr>
        <w:t>仪器设备购置费估算表</w:t>
      </w:r>
    </w:p>
    <w:p>
      <w:pPr>
        <w:pStyle w:val="31"/>
        <w:spacing w:line="240" w:lineRule="exact"/>
        <w:ind w:firstLine="420"/>
        <w:jc w:val="center"/>
        <w:rPr>
          <w:rFonts w:hint="eastAsia"/>
          <w:color w:val="auto"/>
          <w:highlight w:val="none"/>
        </w:rPr>
      </w:pPr>
    </w:p>
    <w:tbl>
      <w:tblPr>
        <w:tblStyle w:val="18"/>
        <w:tblW w:w="9571" w:type="dxa"/>
        <w:jc w:val="center"/>
        <w:tblLayout w:type="fixed"/>
        <w:tblCellMar>
          <w:top w:w="0" w:type="dxa"/>
          <w:left w:w="108" w:type="dxa"/>
          <w:bottom w:w="0" w:type="dxa"/>
          <w:right w:w="108" w:type="dxa"/>
        </w:tblCellMar>
      </w:tblPr>
      <w:tblGrid>
        <w:gridCol w:w="809"/>
        <w:gridCol w:w="1796"/>
        <w:gridCol w:w="1196"/>
        <w:gridCol w:w="986"/>
        <w:gridCol w:w="1196"/>
        <w:gridCol w:w="1196"/>
        <w:gridCol w:w="1196"/>
        <w:gridCol w:w="1196"/>
      </w:tblGrid>
      <w:tr>
        <w:tblPrEx>
          <w:tblCellMar>
            <w:top w:w="0" w:type="dxa"/>
            <w:left w:w="108" w:type="dxa"/>
            <w:bottom w:w="0" w:type="dxa"/>
            <w:right w:w="108" w:type="dxa"/>
          </w:tblCellMar>
        </w:tblPrEx>
        <w:trPr>
          <w:trHeight w:val="465" w:hRule="atLeast"/>
          <w:tblHeader/>
          <w:jc w:val="center"/>
        </w:trPr>
        <w:tc>
          <w:tcPr>
            <w:tcW w:w="809"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序号</w:t>
            </w:r>
          </w:p>
        </w:tc>
        <w:tc>
          <w:tcPr>
            <w:tcW w:w="1796"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设备名称</w:t>
            </w:r>
          </w:p>
        </w:tc>
        <w:tc>
          <w:tcPr>
            <w:tcW w:w="1196"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性能参数</w:t>
            </w:r>
          </w:p>
        </w:tc>
        <w:tc>
          <w:tcPr>
            <w:tcW w:w="986"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单位</w:t>
            </w:r>
          </w:p>
        </w:tc>
        <w:tc>
          <w:tcPr>
            <w:tcW w:w="1196"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数量</w:t>
            </w:r>
          </w:p>
        </w:tc>
        <w:tc>
          <w:tcPr>
            <w:tcW w:w="1196"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单价</w:t>
            </w:r>
            <w:r>
              <w:rPr>
                <w:rFonts w:hint="eastAsia" w:ascii="宋体" w:hAnsi="宋体" w:cs="宋体"/>
                <w:color w:val="auto"/>
                <w:kern w:val="0"/>
                <w:sz w:val="18"/>
                <w:szCs w:val="18"/>
                <w:highlight w:val="none"/>
              </w:rPr>
              <w:br w:type="textWrapping"/>
            </w:r>
            <w:r>
              <w:rPr>
                <w:rFonts w:hint="eastAsia" w:ascii="宋体" w:hAnsi="宋体" w:cs="宋体"/>
                <w:color w:val="auto"/>
                <w:kern w:val="0"/>
                <w:sz w:val="18"/>
                <w:szCs w:val="18"/>
                <w:highlight w:val="none"/>
              </w:rPr>
              <w:t xml:space="preserve">（万元） </w:t>
            </w:r>
          </w:p>
        </w:tc>
        <w:tc>
          <w:tcPr>
            <w:tcW w:w="1196"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合价</w:t>
            </w:r>
            <w:r>
              <w:rPr>
                <w:rFonts w:hint="eastAsia" w:ascii="宋体" w:hAnsi="宋体" w:cs="宋体"/>
                <w:color w:val="auto"/>
                <w:kern w:val="0"/>
                <w:sz w:val="18"/>
                <w:szCs w:val="18"/>
                <w:highlight w:val="none"/>
              </w:rPr>
              <w:br w:type="textWrapping"/>
            </w:r>
            <w:r>
              <w:rPr>
                <w:rFonts w:hint="eastAsia" w:ascii="宋体" w:hAnsi="宋体" w:cs="宋体"/>
                <w:color w:val="auto"/>
                <w:kern w:val="0"/>
                <w:sz w:val="18"/>
                <w:szCs w:val="18"/>
                <w:highlight w:val="none"/>
              </w:rPr>
              <w:t xml:space="preserve">（万元） </w:t>
            </w:r>
          </w:p>
        </w:tc>
        <w:tc>
          <w:tcPr>
            <w:tcW w:w="1196"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备注</w:t>
            </w:r>
          </w:p>
        </w:tc>
      </w:tr>
      <w:tr>
        <w:tblPrEx>
          <w:tblCellMar>
            <w:top w:w="0" w:type="dxa"/>
            <w:left w:w="108" w:type="dxa"/>
            <w:bottom w:w="0" w:type="dxa"/>
            <w:right w:w="108" w:type="dxa"/>
          </w:tblCellMar>
        </w:tblPrEx>
        <w:trPr>
          <w:trHeight w:val="285" w:hRule="atLeast"/>
          <w:jc w:val="center"/>
        </w:trPr>
        <w:tc>
          <w:tcPr>
            <w:tcW w:w="80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r>
              <w:rPr>
                <w:rFonts w:hint="eastAsia" w:ascii="宋体" w:hAnsi="宋体" w:cs="宋体"/>
                <w:b/>
                <w:bCs/>
                <w:color w:val="auto"/>
                <w:kern w:val="0"/>
                <w:sz w:val="18"/>
                <w:szCs w:val="18"/>
                <w:highlight w:val="none"/>
              </w:rPr>
              <w:t>一</w:t>
            </w:r>
          </w:p>
        </w:tc>
        <w:tc>
          <w:tcPr>
            <w:tcW w:w="1796"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r>
              <w:rPr>
                <w:rFonts w:hint="eastAsia" w:ascii="宋体" w:hAnsi="宋体" w:cs="宋体"/>
                <w:b/>
                <w:bCs/>
                <w:color w:val="auto"/>
                <w:kern w:val="0"/>
                <w:sz w:val="18"/>
                <w:szCs w:val="18"/>
                <w:highlight w:val="none"/>
              </w:rPr>
              <w:t>单项工程1</w:t>
            </w: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p>
        </w:tc>
        <w:tc>
          <w:tcPr>
            <w:tcW w:w="986"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p>
        </w:tc>
      </w:tr>
      <w:tr>
        <w:tblPrEx>
          <w:tblCellMar>
            <w:top w:w="0" w:type="dxa"/>
            <w:left w:w="108" w:type="dxa"/>
            <w:bottom w:w="0" w:type="dxa"/>
            <w:right w:w="108" w:type="dxa"/>
          </w:tblCellMar>
        </w:tblPrEx>
        <w:trPr>
          <w:trHeight w:val="285" w:hRule="atLeast"/>
          <w:jc w:val="center"/>
        </w:trPr>
        <w:tc>
          <w:tcPr>
            <w:tcW w:w="809"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0"/>
                <w:sz w:val="18"/>
                <w:szCs w:val="18"/>
                <w:highlight w:val="none"/>
                <w:lang w:eastAsia="zh-CN"/>
              </w:rPr>
            </w:pPr>
            <w:r>
              <w:rPr>
                <w:rFonts w:hint="eastAsia" w:cs="Times New Roman"/>
                <w:color w:val="auto"/>
                <w:highlight w:val="none"/>
                <w:lang w:val="en-US" w:eastAsia="zh-CN"/>
              </w:rPr>
              <w:t>（一）</w:t>
            </w:r>
          </w:p>
        </w:tc>
        <w:tc>
          <w:tcPr>
            <w:tcW w:w="17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科研仪器设备</w:t>
            </w: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jc w:val="center"/>
        </w:trPr>
        <w:tc>
          <w:tcPr>
            <w:tcW w:w="809" w:type="dxa"/>
            <w:tcBorders>
              <w:top w:val="nil"/>
              <w:left w:val="single" w:color="auto" w:sz="4" w:space="0"/>
              <w:bottom w:val="single" w:color="auto" w:sz="4" w:space="0"/>
              <w:right w:val="single" w:color="auto" w:sz="4" w:space="0"/>
            </w:tcBorders>
            <w:noWrap w:val="0"/>
            <w:vAlign w:val="center"/>
          </w:tcPr>
          <w:p>
            <w:pPr>
              <w:jc w:val="center"/>
              <w:rPr>
                <w:color w:val="auto"/>
                <w:kern w:val="0"/>
                <w:sz w:val="18"/>
                <w:szCs w:val="18"/>
                <w:highlight w:val="none"/>
              </w:rPr>
            </w:pPr>
            <w:r>
              <w:rPr>
                <w:rFonts w:hint="default" w:ascii="Times New Roman" w:hAnsi="Times New Roman" w:cs="Times New Roman"/>
                <w:color w:val="auto"/>
                <w:highlight w:val="none"/>
              </w:rPr>
              <w:t>......</w:t>
            </w:r>
          </w:p>
        </w:tc>
        <w:tc>
          <w:tcPr>
            <w:tcW w:w="17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jc w:val="center"/>
        </w:trPr>
        <w:tc>
          <w:tcPr>
            <w:tcW w:w="809"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kern w:val="0"/>
                <w:sz w:val="18"/>
                <w:szCs w:val="18"/>
                <w:highlight w:val="none"/>
              </w:rPr>
            </w:pPr>
            <w:r>
              <w:rPr>
                <w:rFonts w:hint="eastAsia" w:cs="Times New Roman"/>
                <w:color w:val="auto"/>
                <w:highlight w:val="none"/>
                <w:lang w:val="en-US" w:eastAsia="zh-CN"/>
              </w:rPr>
              <w:t>（二）</w:t>
            </w:r>
          </w:p>
        </w:tc>
        <w:tc>
          <w:tcPr>
            <w:tcW w:w="1796"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检验检测设备</w:t>
            </w: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jc w:val="center"/>
        </w:trPr>
        <w:tc>
          <w:tcPr>
            <w:tcW w:w="809"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kern w:val="0"/>
                <w:sz w:val="18"/>
                <w:szCs w:val="18"/>
                <w:highlight w:val="none"/>
              </w:rPr>
            </w:pPr>
            <w:r>
              <w:rPr>
                <w:rFonts w:hint="default" w:ascii="Times New Roman" w:hAnsi="Times New Roman" w:cs="Times New Roman"/>
                <w:color w:val="auto"/>
                <w:highlight w:val="none"/>
              </w:rPr>
              <w:t>......</w:t>
            </w:r>
          </w:p>
        </w:tc>
        <w:tc>
          <w:tcPr>
            <w:tcW w:w="17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jc w:val="center"/>
        </w:trPr>
        <w:tc>
          <w:tcPr>
            <w:tcW w:w="809" w:type="dxa"/>
            <w:tcBorders>
              <w:top w:val="nil"/>
              <w:left w:val="single" w:color="auto" w:sz="4" w:space="0"/>
              <w:bottom w:val="single" w:color="auto" w:sz="4" w:space="0"/>
              <w:right w:val="single" w:color="auto" w:sz="4" w:space="0"/>
            </w:tcBorders>
            <w:noWrap w:val="0"/>
            <w:vAlign w:val="center"/>
          </w:tcPr>
          <w:p>
            <w:pPr>
              <w:jc w:val="center"/>
              <w:rPr>
                <w:color w:val="auto"/>
                <w:kern w:val="0"/>
                <w:sz w:val="18"/>
                <w:szCs w:val="18"/>
                <w:highlight w:val="none"/>
              </w:rPr>
            </w:pPr>
            <w:r>
              <w:rPr>
                <w:rFonts w:hint="eastAsia" w:cs="Times New Roman"/>
                <w:color w:val="auto"/>
                <w:highlight w:val="none"/>
                <w:lang w:val="en-US" w:eastAsia="zh-CN"/>
              </w:rPr>
              <w:t>（三）</w:t>
            </w:r>
          </w:p>
        </w:tc>
        <w:tc>
          <w:tcPr>
            <w:tcW w:w="17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农产品加工设备</w:t>
            </w: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jc w:val="center"/>
        </w:trPr>
        <w:tc>
          <w:tcPr>
            <w:tcW w:w="809"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kern w:val="0"/>
                <w:sz w:val="18"/>
                <w:szCs w:val="18"/>
                <w:highlight w:val="none"/>
              </w:rPr>
            </w:pPr>
            <w:r>
              <w:rPr>
                <w:rFonts w:hint="default" w:ascii="Times New Roman" w:hAnsi="Times New Roman" w:cs="Times New Roman"/>
                <w:color w:val="auto"/>
                <w:highlight w:val="none"/>
              </w:rPr>
              <w:t>......</w:t>
            </w:r>
          </w:p>
        </w:tc>
        <w:tc>
          <w:tcPr>
            <w:tcW w:w="1796"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367" w:hRule="atLeast"/>
          <w:jc w:val="center"/>
        </w:trPr>
        <w:tc>
          <w:tcPr>
            <w:tcW w:w="809"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kern w:val="0"/>
                <w:sz w:val="18"/>
                <w:szCs w:val="18"/>
                <w:highlight w:val="none"/>
              </w:rPr>
            </w:pPr>
            <w:r>
              <w:rPr>
                <w:rFonts w:hint="eastAsia" w:cs="Times New Roman"/>
                <w:color w:val="auto"/>
                <w:highlight w:val="none"/>
                <w:lang w:val="en-US" w:eastAsia="zh-CN"/>
              </w:rPr>
              <w:t>（四）</w:t>
            </w:r>
          </w:p>
        </w:tc>
        <w:tc>
          <w:tcPr>
            <w:tcW w:w="17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信息</w:t>
            </w:r>
            <w:r>
              <w:rPr>
                <w:rFonts w:hint="eastAsia" w:ascii="宋体" w:hAnsi="宋体" w:eastAsia="宋体" w:cs="宋体"/>
                <w:color w:val="auto"/>
                <w:kern w:val="0"/>
                <w:sz w:val="18"/>
                <w:szCs w:val="18"/>
                <w:highlight w:val="none"/>
                <w:lang w:val="en-US" w:eastAsia="zh-CN"/>
              </w:rPr>
              <w:t>系统软硬件</w:t>
            </w: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jc w:val="center"/>
        </w:trPr>
        <w:tc>
          <w:tcPr>
            <w:tcW w:w="809" w:type="dxa"/>
            <w:tcBorders>
              <w:top w:val="nil"/>
              <w:left w:val="single" w:color="auto" w:sz="4" w:space="0"/>
              <w:bottom w:val="single" w:color="auto" w:sz="4" w:space="0"/>
              <w:right w:val="single" w:color="auto" w:sz="4" w:space="0"/>
            </w:tcBorders>
            <w:noWrap w:val="0"/>
            <w:vAlign w:val="center"/>
          </w:tcPr>
          <w:p>
            <w:pPr>
              <w:jc w:val="center"/>
              <w:rPr>
                <w:color w:val="auto"/>
                <w:kern w:val="0"/>
                <w:sz w:val="18"/>
                <w:szCs w:val="18"/>
                <w:highlight w:val="none"/>
              </w:rPr>
            </w:pPr>
            <w:r>
              <w:rPr>
                <w:rFonts w:hint="default" w:ascii="Times New Roman" w:hAnsi="Times New Roman" w:cs="Times New Roman"/>
                <w:color w:val="auto"/>
                <w:highlight w:val="none"/>
              </w:rPr>
              <w:t>......</w:t>
            </w:r>
          </w:p>
        </w:tc>
        <w:tc>
          <w:tcPr>
            <w:tcW w:w="17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jc w:val="center"/>
        </w:trPr>
        <w:tc>
          <w:tcPr>
            <w:tcW w:w="809"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kern w:val="0"/>
                <w:sz w:val="18"/>
                <w:szCs w:val="18"/>
                <w:highlight w:val="none"/>
              </w:rPr>
            </w:pPr>
            <w:r>
              <w:rPr>
                <w:rFonts w:hint="eastAsia" w:cs="Times New Roman"/>
                <w:color w:val="auto"/>
                <w:highlight w:val="none"/>
                <w:lang w:val="en-US" w:eastAsia="zh-CN"/>
              </w:rPr>
              <w:t>（五）</w:t>
            </w:r>
          </w:p>
        </w:tc>
        <w:tc>
          <w:tcPr>
            <w:tcW w:w="1796"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农机具</w:t>
            </w: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63" w:hRule="atLeast"/>
          <w:jc w:val="center"/>
        </w:trPr>
        <w:tc>
          <w:tcPr>
            <w:tcW w:w="809"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kern w:val="0"/>
                <w:sz w:val="18"/>
                <w:szCs w:val="18"/>
                <w:highlight w:val="none"/>
              </w:rPr>
            </w:pPr>
            <w:r>
              <w:rPr>
                <w:rFonts w:hint="default" w:ascii="Times New Roman" w:hAnsi="Times New Roman" w:cs="Times New Roman"/>
                <w:color w:val="auto"/>
                <w:highlight w:val="none"/>
              </w:rPr>
              <w:t>......</w:t>
            </w:r>
          </w:p>
        </w:tc>
        <w:tc>
          <w:tcPr>
            <w:tcW w:w="17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jc w:val="center"/>
        </w:trPr>
        <w:tc>
          <w:tcPr>
            <w:tcW w:w="809" w:type="dxa"/>
            <w:tcBorders>
              <w:top w:val="nil"/>
              <w:left w:val="single" w:color="auto" w:sz="4" w:space="0"/>
              <w:bottom w:val="single" w:color="auto" w:sz="4" w:space="0"/>
              <w:right w:val="single" w:color="auto" w:sz="4" w:space="0"/>
            </w:tcBorders>
            <w:noWrap w:val="0"/>
            <w:vAlign w:val="center"/>
          </w:tcPr>
          <w:p>
            <w:pPr>
              <w:jc w:val="center"/>
              <w:rPr>
                <w:color w:val="auto"/>
                <w:kern w:val="0"/>
                <w:sz w:val="18"/>
                <w:szCs w:val="18"/>
                <w:highlight w:val="none"/>
              </w:rPr>
            </w:pPr>
            <w:r>
              <w:rPr>
                <w:rFonts w:hint="eastAsia" w:cs="Times New Roman"/>
                <w:color w:val="auto"/>
                <w:highlight w:val="none"/>
                <w:lang w:val="en-US" w:eastAsia="zh-CN"/>
              </w:rPr>
              <w:t>（六）</w:t>
            </w:r>
          </w:p>
        </w:tc>
        <w:tc>
          <w:tcPr>
            <w:tcW w:w="17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其它设备</w:t>
            </w: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jc w:val="center"/>
        </w:trPr>
        <w:tc>
          <w:tcPr>
            <w:tcW w:w="809"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kern w:val="0"/>
                <w:sz w:val="18"/>
                <w:szCs w:val="18"/>
                <w:highlight w:val="none"/>
              </w:rPr>
            </w:pPr>
            <w:r>
              <w:rPr>
                <w:rFonts w:hint="default" w:ascii="Times New Roman" w:hAnsi="Times New Roman" w:cs="Times New Roman"/>
                <w:color w:val="auto"/>
                <w:highlight w:val="none"/>
              </w:rPr>
              <w:t>......</w:t>
            </w:r>
          </w:p>
        </w:tc>
        <w:tc>
          <w:tcPr>
            <w:tcW w:w="1796" w:type="dxa"/>
            <w:tcBorders>
              <w:top w:val="nil"/>
              <w:left w:val="nil"/>
              <w:bottom w:val="single" w:color="auto" w:sz="4" w:space="0"/>
              <w:right w:val="single" w:color="auto" w:sz="4" w:space="0"/>
            </w:tcBorders>
            <w:noWrap w:val="0"/>
            <w:vAlign w:val="center"/>
          </w:tcPr>
          <w:p>
            <w:pPr>
              <w:jc w:val="center"/>
              <w:rPr>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jc w:val="center"/>
        </w:trPr>
        <w:tc>
          <w:tcPr>
            <w:tcW w:w="80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r>
              <w:rPr>
                <w:rFonts w:hint="eastAsia" w:ascii="宋体" w:hAnsi="宋体" w:cs="宋体"/>
                <w:b/>
                <w:bCs/>
                <w:color w:val="auto"/>
                <w:kern w:val="0"/>
                <w:sz w:val="18"/>
                <w:szCs w:val="18"/>
                <w:highlight w:val="none"/>
              </w:rPr>
              <w:t xml:space="preserve">二 </w:t>
            </w:r>
          </w:p>
        </w:tc>
        <w:tc>
          <w:tcPr>
            <w:tcW w:w="1796"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r>
              <w:rPr>
                <w:rFonts w:hint="eastAsia" w:ascii="宋体" w:hAnsi="宋体" w:cs="宋体"/>
                <w:b/>
                <w:bCs/>
                <w:color w:val="auto"/>
                <w:kern w:val="0"/>
                <w:sz w:val="18"/>
                <w:szCs w:val="18"/>
                <w:highlight w:val="none"/>
              </w:rPr>
              <w:t xml:space="preserve">单项工程2 </w:t>
            </w: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379" w:hRule="atLeast"/>
          <w:jc w:val="center"/>
        </w:trPr>
        <w:tc>
          <w:tcPr>
            <w:tcW w:w="80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w:t>
            </w:r>
            <w:r>
              <w:rPr>
                <w:rFonts w:hint="eastAsia" w:ascii="宋体" w:hAnsi="宋体" w:cs="宋体"/>
                <w:color w:val="auto"/>
                <w:kern w:val="0"/>
                <w:sz w:val="18"/>
                <w:szCs w:val="18"/>
                <w:highlight w:val="none"/>
              </w:rPr>
              <w:t>一</w:t>
            </w:r>
            <w:r>
              <w:rPr>
                <w:rFonts w:hint="eastAsia" w:ascii="宋体" w:hAnsi="宋体" w:cs="宋体"/>
                <w:color w:val="auto"/>
                <w:kern w:val="0"/>
                <w:sz w:val="18"/>
                <w:szCs w:val="18"/>
                <w:highlight w:val="none"/>
                <w:lang w:eastAsia="zh-CN"/>
              </w:rPr>
              <w:t>）</w:t>
            </w:r>
          </w:p>
        </w:tc>
        <w:tc>
          <w:tcPr>
            <w:tcW w:w="179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科研仪器设备</w:t>
            </w: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jc w:val="center"/>
        </w:trPr>
        <w:tc>
          <w:tcPr>
            <w:tcW w:w="80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default" w:ascii="Times New Roman" w:hAnsi="Times New Roman" w:cs="Times New Roman"/>
                <w:color w:val="auto"/>
                <w:highlight w:val="none"/>
              </w:rPr>
              <w:t>......</w:t>
            </w:r>
          </w:p>
        </w:tc>
        <w:tc>
          <w:tcPr>
            <w:tcW w:w="1796" w:type="dxa"/>
            <w:tcBorders>
              <w:top w:val="nil"/>
              <w:left w:val="nil"/>
              <w:bottom w:val="single" w:color="auto" w:sz="4" w:space="0"/>
              <w:right w:val="single" w:color="auto" w:sz="4" w:space="0"/>
            </w:tcBorders>
            <w:noWrap w:val="0"/>
            <w:vAlign w:val="center"/>
          </w:tcPr>
          <w:p>
            <w:pPr>
              <w:widowControl/>
              <w:jc w:val="both"/>
              <w:rPr>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9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bl>
    <w:p>
      <w:pPr>
        <w:pStyle w:val="31"/>
        <w:ind w:firstLine="422"/>
        <w:jc w:val="center"/>
        <w:rPr>
          <w:rFonts w:hint="eastAsia" w:hAnsi="宋体" w:cs="宋体"/>
          <w:b/>
          <w:bCs/>
          <w:color w:val="auto"/>
          <w:sz w:val="24"/>
          <w:highlight w:val="none"/>
          <w:lang w:eastAsia="zh-CN"/>
        </w:rPr>
      </w:pPr>
    </w:p>
    <w:p>
      <w:pPr>
        <w:pStyle w:val="31"/>
        <w:ind w:firstLine="422"/>
        <w:jc w:val="center"/>
        <w:rPr>
          <w:rFonts w:hint="eastAsia" w:cs="宋体"/>
          <w:b/>
          <w:color w:val="auto"/>
          <w:highlight w:val="none"/>
        </w:rPr>
      </w:pPr>
    </w:p>
    <w:p>
      <w:pPr>
        <w:pStyle w:val="31"/>
        <w:ind w:firstLine="422"/>
        <w:jc w:val="center"/>
        <w:rPr>
          <w:rFonts w:hint="eastAsia" w:cs="宋体"/>
          <w:b/>
          <w:color w:val="auto"/>
          <w:highlight w:val="none"/>
        </w:rPr>
      </w:pPr>
    </w:p>
    <w:p>
      <w:pPr>
        <w:pStyle w:val="31"/>
        <w:ind w:firstLine="422"/>
        <w:jc w:val="center"/>
        <w:rPr>
          <w:rFonts w:hint="eastAsia" w:hAnsi="宋体" w:cs="宋体"/>
          <w:b/>
          <w:bCs/>
          <w:color w:val="auto"/>
          <w:sz w:val="21"/>
          <w:highlight w:val="none"/>
          <w:lang w:eastAsia="zh-CN"/>
        </w:rPr>
      </w:pPr>
      <w:r>
        <w:rPr>
          <w:rFonts w:hint="eastAsia" w:cs="宋体"/>
          <w:b/>
          <w:color w:val="auto"/>
          <w:highlight w:val="none"/>
        </w:rPr>
        <w:t>表1</w:t>
      </w:r>
      <w:r>
        <w:rPr>
          <w:rFonts w:hint="eastAsia" w:cs="宋体"/>
          <w:b/>
          <w:color w:val="auto"/>
          <w:highlight w:val="none"/>
          <w:lang w:val="en-US" w:eastAsia="zh-CN"/>
        </w:rPr>
        <w:t>1</w:t>
      </w:r>
      <w:r>
        <w:rPr>
          <w:rFonts w:hint="eastAsia" w:cs="宋体"/>
          <w:b/>
          <w:color w:val="auto"/>
          <w:highlight w:val="none"/>
        </w:rPr>
        <w:t xml:space="preserve">-3    </w:t>
      </w:r>
      <w:r>
        <w:rPr>
          <w:rFonts w:hint="eastAsia" w:hAnsi="宋体" w:cs="宋体"/>
          <w:b/>
          <w:bCs/>
          <w:color w:val="auto"/>
          <w:sz w:val="21"/>
          <w:highlight w:val="none"/>
          <w:lang w:eastAsia="zh-CN"/>
        </w:rPr>
        <w:t>系统开发集成费用估算表</w:t>
      </w:r>
    </w:p>
    <w:p>
      <w:pPr>
        <w:pStyle w:val="31"/>
        <w:ind w:firstLine="422"/>
        <w:jc w:val="center"/>
        <w:rPr>
          <w:rFonts w:hint="eastAsia" w:hAnsi="宋体" w:cs="宋体"/>
          <w:b/>
          <w:bCs/>
          <w:color w:val="auto"/>
          <w:sz w:val="24"/>
          <w:highlight w:val="none"/>
          <w:lang w:eastAsia="zh-CN"/>
        </w:rPr>
      </w:pPr>
    </w:p>
    <w:tbl>
      <w:tblPr>
        <w:tblStyle w:val="18"/>
        <w:tblW w:w="8497" w:type="dxa"/>
        <w:jc w:val="center"/>
        <w:tblLayout w:type="fixed"/>
        <w:tblCellMar>
          <w:top w:w="0" w:type="dxa"/>
          <w:left w:w="108" w:type="dxa"/>
          <w:bottom w:w="0" w:type="dxa"/>
          <w:right w:w="108" w:type="dxa"/>
        </w:tblCellMar>
      </w:tblPr>
      <w:tblGrid>
        <w:gridCol w:w="614"/>
        <w:gridCol w:w="1064"/>
        <w:gridCol w:w="961"/>
        <w:gridCol w:w="693"/>
        <w:gridCol w:w="1120"/>
        <w:gridCol w:w="987"/>
        <w:gridCol w:w="613"/>
        <w:gridCol w:w="751"/>
        <w:gridCol w:w="760"/>
        <w:gridCol w:w="934"/>
      </w:tblGrid>
      <w:tr>
        <w:tblPrEx>
          <w:tblCellMar>
            <w:top w:w="0" w:type="dxa"/>
            <w:left w:w="108" w:type="dxa"/>
            <w:bottom w:w="0" w:type="dxa"/>
            <w:right w:w="108" w:type="dxa"/>
          </w:tblCellMar>
        </w:tblPrEx>
        <w:trPr>
          <w:trHeight w:val="287" w:hRule="atLeast"/>
          <w:jc w:val="center"/>
        </w:trPr>
        <w:tc>
          <w:tcPr>
            <w:tcW w:w="61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序号</w:t>
            </w:r>
          </w:p>
        </w:tc>
        <w:tc>
          <w:tcPr>
            <w:tcW w:w="106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系统</w:t>
            </w:r>
            <w:r>
              <w:rPr>
                <w:rFonts w:hint="eastAsia" w:ascii="宋体" w:hAnsi="宋体" w:cs="宋体"/>
                <w:color w:val="auto"/>
                <w:kern w:val="0"/>
                <w:sz w:val="18"/>
                <w:szCs w:val="18"/>
                <w:highlight w:val="none"/>
              </w:rPr>
              <w:t>名称</w:t>
            </w:r>
          </w:p>
        </w:tc>
        <w:tc>
          <w:tcPr>
            <w:tcW w:w="5125"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工作量核算</w:t>
            </w:r>
            <w:r>
              <w:rPr>
                <w:rFonts w:hint="eastAsia" w:ascii="宋体" w:hAnsi="宋体" w:cs="宋体"/>
                <w:color w:val="auto"/>
                <w:kern w:val="0"/>
                <w:sz w:val="18"/>
                <w:szCs w:val="18"/>
                <w:highlight w:val="none"/>
              </w:rPr>
              <w:t>（</w:t>
            </w:r>
            <w:r>
              <w:rPr>
                <w:rFonts w:hint="eastAsia" w:ascii="宋体" w:hAnsi="宋体" w:cs="宋体"/>
                <w:color w:val="auto"/>
                <w:kern w:val="0"/>
                <w:sz w:val="18"/>
                <w:szCs w:val="18"/>
                <w:highlight w:val="none"/>
                <w:lang w:eastAsia="zh-CN"/>
              </w:rPr>
              <w:t>人月</w:t>
            </w:r>
            <w:r>
              <w:rPr>
                <w:rFonts w:hint="eastAsia" w:ascii="宋体" w:hAnsi="宋体" w:cs="宋体"/>
                <w:color w:val="auto"/>
                <w:kern w:val="0"/>
                <w:sz w:val="18"/>
                <w:szCs w:val="18"/>
                <w:highlight w:val="none"/>
              </w:rPr>
              <w:t>）</w:t>
            </w:r>
          </w:p>
        </w:tc>
        <w:tc>
          <w:tcPr>
            <w:tcW w:w="760" w:type="dxa"/>
            <w:vMerge w:val="restart"/>
            <w:tcBorders>
              <w:top w:val="single" w:color="auto" w:sz="4" w:space="0"/>
              <w:left w:val="nil"/>
              <w:right w:val="single" w:color="auto" w:sz="4" w:space="0"/>
            </w:tcBorders>
            <w:noWrap w:val="0"/>
            <w:vAlign w:val="center"/>
          </w:tcPr>
          <w:p>
            <w:pPr>
              <w:widowControl/>
              <w:jc w:val="center"/>
              <w:rPr>
                <w:rFonts w:hint="eastAsia" w:ascii="宋体" w:hAnsi="宋体" w:eastAsia="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单价（万元</w:t>
            </w:r>
            <w:r>
              <w:rPr>
                <w:rFonts w:hint="eastAsia" w:ascii="宋体" w:hAnsi="宋体" w:cs="宋体"/>
                <w:color w:val="auto"/>
                <w:kern w:val="0"/>
                <w:sz w:val="18"/>
                <w:szCs w:val="18"/>
                <w:highlight w:val="none"/>
                <w:lang w:val="en-US" w:eastAsia="zh-CN"/>
              </w:rPr>
              <w:t>/人月</w:t>
            </w:r>
            <w:r>
              <w:rPr>
                <w:rFonts w:hint="eastAsia" w:ascii="宋体" w:hAnsi="宋体" w:cs="宋体"/>
                <w:color w:val="auto"/>
                <w:kern w:val="0"/>
                <w:sz w:val="18"/>
                <w:szCs w:val="18"/>
                <w:highlight w:val="none"/>
                <w:lang w:eastAsia="zh-CN"/>
              </w:rPr>
              <w:t>）</w:t>
            </w:r>
          </w:p>
        </w:tc>
        <w:tc>
          <w:tcPr>
            <w:tcW w:w="934" w:type="dxa"/>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合价</w:t>
            </w:r>
          </w:p>
          <w:p>
            <w:pPr>
              <w:widowControl/>
              <w:jc w:val="center"/>
              <w:rPr>
                <w:rFonts w:hint="eastAsia" w:ascii="宋体" w:hAnsi="宋体" w:eastAsia="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（万元）</w:t>
            </w:r>
          </w:p>
        </w:tc>
      </w:tr>
      <w:tr>
        <w:tblPrEx>
          <w:tblCellMar>
            <w:top w:w="0" w:type="dxa"/>
            <w:left w:w="108" w:type="dxa"/>
            <w:bottom w:w="0" w:type="dxa"/>
            <w:right w:w="108" w:type="dxa"/>
          </w:tblCellMar>
        </w:tblPrEx>
        <w:trPr>
          <w:trHeight w:val="760" w:hRule="atLeast"/>
          <w:jc w:val="center"/>
        </w:trPr>
        <w:tc>
          <w:tcPr>
            <w:tcW w:w="6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c>
          <w:tcPr>
            <w:tcW w:w="106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c>
          <w:tcPr>
            <w:tcW w:w="961"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宋体" w:hAnsi="宋体" w:eastAsia="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需求分析</w:t>
            </w:r>
          </w:p>
        </w:tc>
        <w:tc>
          <w:tcPr>
            <w:tcW w:w="69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宋体" w:hAnsi="宋体" w:eastAsia="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建模</w:t>
            </w:r>
          </w:p>
        </w:tc>
        <w:tc>
          <w:tcPr>
            <w:tcW w:w="112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宋体" w:hAnsi="宋体" w:eastAsia="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程序开发</w:t>
            </w:r>
          </w:p>
        </w:tc>
        <w:tc>
          <w:tcPr>
            <w:tcW w:w="987"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软件测试</w:t>
            </w:r>
          </w:p>
        </w:tc>
        <w:tc>
          <w:tcPr>
            <w:tcW w:w="613"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color w:val="auto"/>
                <w:kern w:val="0"/>
                <w:sz w:val="18"/>
                <w:szCs w:val="18"/>
                <w:highlight w:val="none"/>
              </w:rPr>
              <w:t>……</w:t>
            </w:r>
          </w:p>
        </w:tc>
        <w:tc>
          <w:tcPr>
            <w:tcW w:w="75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小</w:t>
            </w:r>
            <w:r>
              <w:rPr>
                <w:rFonts w:hint="eastAsia" w:ascii="宋体" w:hAnsi="宋体" w:cs="宋体"/>
                <w:color w:val="auto"/>
                <w:kern w:val="0"/>
                <w:sz w:val="18"/>
                <w:szCs w:val="18"/>
                <w:highlight w:val="none"/>
              </w:rPr>
              <w:t>计</w:t>
            </w:r>
          </w:p>
        </w:tc>
        <w:tc>
          <w:tcPr>
            <w:tcW w:w="760" w:type="dxa"/>
            <w:vMerge w:val="continue"/>
            <w:tcBorders>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 w:val="18"/>
                <w:szCs w:val="18"/>
                <w:highlight w:val="none"/>
              </w:rPr>
            </w:pPr>
          </w:p>
        </w:tc>
        <w:tc>
          <w:tcPr>
            <w:tcW w:w="934" w:type="dxa"/>
            <w:vMerge w:val="continue"/>
            <w:tcBorders>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405" w:hRule="atLeast"/>
          <w:jc w:val="center"/>
        </w:trPr>
        <w:tc>
          <w:tcPr>
            <w:tcW w:w="614"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一</w:t>
            </w:r>
          </w:p>
        </w:tc>
        <w:tc>
          <w:tcPr>
            <w:tcW w:w="1064"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系统一</w:t>
            </w:r>
          </w:p>
        </w:tc>
        <w:tc>
          <w:tcPr>
            <w:tcW w:w="961"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p>
        </w:tc>
        <w:tc>
          <w:tcPr>
            <w:tcW w:w="693"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p>
        </w:tc>
        <w:tc>
          <w:tcPr>
            <w:tcW w:w="1120"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p>
        </w:tc>
        <w:tc>
          <w:tcPr>
            <w:tcW w:w="987"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p>
        </w:tc>
        <w:tc>
          <w:tcPr>
            <w:tcW w:w="613"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p>
        </w:tc>
        <w:tc>
          <w:tcPr>
            <w:tcW w:w="751" w:type="dxa"/>
            <w:tcBorders>
              <w:top w:val="nil"/>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18"/>
                <w:szCs w:val="18"/>
                <w:highlight w:val="none"/>
              </w:rPr>
            </w:pPr>
          </w:p>
        </w:tc>
        <w:tc>
          <w:tcPr>
            <w:tcW w:w="76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8"/>
                <w:szCs w:val="18"/>
                <w:highlight w:val="none"/>
                <w:lang w:eastAsia="zh-CN"/>
              </w:rPr>
            </w:pPr>
          </w:p>
        </w:tc>
        <w:tc>
          <w:tcPr>
            <w:tcW w:w="93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450" w:hRule="atLeast"/>
          <w:jc w:val="center"/>
        </w:trPr>
        <w:tc>
          <w:tcPr>
            <w:tcW w:w="614"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1</w:t>
            </w:r>
          </w:p>
        </w:tc>
        <w:tc>
          <w:tcPr>
            <w:tcW w:w="1064"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小系统</w:t>
            </w:r>
            <w:r>
              <w:rPr>
                <w:rFonts w:hint="eastAsia" w:ascii="宋体" w:hAnsi="宋体" w:cs="宋体"/>
                <w:color w:val="auto"/>
                <w:kern w:val="0"/>
                <w:sz w:val="18"/>
                <w:szCs w:val="18"/>
                <w:highlight w:val="none"/>
              </w:rPr>
              <w:t xml:space="preserve">1 </w:t>
            </w:r>
          </w:p>
        </w:tc>
        <w:tc>
          <w:tcPr>
            <w:tcW w:w="96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9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2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1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5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3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jc w:val="center"/>
        </w:trPr>
        <w:tc>
          <w:tcPr>
            <w:tcW w:w="614"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64" w:type="dxa"/>
            <w:tcBorders>
              <w:top w:val="nil"/>
              <w:left w:val="nil"/>
              <w:bottom w:val="single" w:color="auto" w:sz="4" w:space="0"/>
              <w:right w:val="single" w:color="auto" w:sz="4" w:space="0"/>
            </w:tcBorders>
            <w:noWrap w:val="0"/>
            <w:vAlign w:val="center"/>
          </w:tcPr>
          <w:p>
            <w:pPr>
              <w:widowControl/>
              <w:jc w:val="center"/>
              <w:rPr>
                <w:color w:val="auto"/>
                <w:kern w:val="0"/>
                <w:sz w:val="18"/>
                <w:szCs w:val="18"/>
                <w:highlight w:val="none"/>
              </w:rPr>
            </w:pPr>
            <w:r>
              <w:rPr>
                <w:color w:val="auto"/>
                <w:kern w:val="0"/>
                <w:sz w:val="18"/>
                <w:szCs w:val="18"/>
                <w:highlight w:val="none"/>
              </w:rPr>
              <w:t>……</w:t>
            </w:r>
          </w:p>
        </w:tc>
        <w:tc>
          <w:tcPr>
            <w:tcW w:w="96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9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2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1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51" w:type="dxa"/>
            <w:tcBorders>
              <w:top w:val="nil"/>
              <w:left w:val="nil"/>
              <w:bottom w:val="single" w:color="auto" w:sz="4" w:space="0"/>
              <w:right w:val="single" w:color="auto" w:sz="4" w:space="0"/>
            </w:tcBorders>
            <w:noWrap w:val="0"/>
            <w:vAlign w:val="center"/>
          </w:tcPr>
          <w:p>
            <w:pPr>
              <w:widowControl/>
              <w:jc w:val="center"/>
              <w:rPr>
                <w:color w:val="auto"/>
                <w:kern w:val="0"/>
                <w:sz w:val="18"/>
                <w:szCs w:val="18"/>
                <w:highlight w:val="none"/>
              </w:rPr>
            </w:pPr>
          </w:p>
        </w:tc>
        <w:tc>
          <w:tcPr>
            <w:tcW w:w="7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3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405" w:hRule="atLeast"/>
          <w:jc w:val="center"/>
        </w:trPr>
        <w:tc>
          <w:tcPr>
            <w:tcW w:w="614"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二</w:t>
            </w:r>
          </w:p>
        </w:tc>
        <w:tc>
          <w:tcPr>
            <w:tcW w:w="1064"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系统二</w:t>
            </w:r>
          </w:p>
        </w:tc>
        <w:tc>
          <w:tcPr>
            <w:tcW w:w="96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9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2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1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5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3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405" w:hRule="atLeast"/>
          <w:jc w:val="center"/>
        </w:trPr>
        <w:tc>
          <w:tcPr>
            <w:tcW w:w="614"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8"/>
                <w:szCs w:val="18"/>
                <w:highlight w:val="none"/>
                <w:lang w:val="en-US" w:eastAsia="zh-CN" w:bidi="ar-SA"/>
              </w:rPr>
            </w:pPr>
            <w:r>
              <w:rPr>
                <w:rFonts w:hint="eastAsia" w:ascii="宋体" w:hAnsi="宋体" w:cs="宋体"/>
                <w:color w:val="auto"/>
                <w:kern w:val="0"/>
                <w:sz w:val="18"/>
                <w:szCs w:val="18"/>
                <w:highlight w:val="none"/>
              </w:rPr>
              <w:t>1</w:t>
            </w:r>
          </w:p>
        </w:tc>
        <w:tc>
          <w:tcPr>
            <w:tcW w:w="1064"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8"/>
                <w:szCs w:val="18"/>
                <w:highlight w:val="none"/>
                <w:lang w:val="en-US" w:eastAsia="zh-CN" w:bidi="ar-SA"/>
              </w:rPr>
            </w:pPr>
            <w:r>
              <w:rPr>
                <w:rFonts w:hint="eastAsia" w:ascii="宋体" w:hAnsi="宋体" w:cs="宋体"/>
                <w:color w:val="auto"/>
                <w:kern w:val="0"/>
                <w:sz w:val="18"/>
                <w:szCs w:val="18"/>
                <w:highlight w:val="none"/>
                <w:lang w:eastAsia="zh-CN"/>
              </w:rPr>
              <w:t>小系统</w:t>
            </w:r>
            <w:r>
              <w:rPr>
                <w:rFonts w:hint="eastAsia" w:ascii="宋体" w:hAnsi="宋体" w:cs="宋体"/>
                <w:color w:val="auto"/>
                <w:kern w:val="0"/>
                <w:sz w:val="18"/>
                <w:szCs w:val="18"/>
                <w:highlight w:val="none"/>
              </w:rPr>
              <w:t>1</w:t>
            </w:r>
          </w:p>
        </w:tc>
        <w:tc>
          <w:tcPr>
            <w:tcW w:w="96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9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2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1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5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3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405" w:hRule="atLeast"/>
          <w:jc w:val="center"/>
        </w:trPr>
        <w:tc>
          <w:tcPr>
            <w:tcW w:w="614"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18"/>
                <w:szCs w:val="18"/>
                <w:highlight w:val="none"/>
              </w:rPr>
            </w:pPr>
          </w:p>
        </w:tc>
        <w:tc>
          <w:tcPr>
            <w:tcW w:w="1064"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 w:val="18"/>
                <w:szCs w:val="18"/>
                <w:highlight w:val="none"/>
                <w:lang w:eastAsia="zh-CN"/>
              </w:rPr>
            </w:pPr>
            <w:r>
              <w:rPr>
                <w:color w:val="auto"/>
                <w:kern w:val="0"/>
                <w:sz w:val="18"/>
                <w:szCs w:val="18"/>
                <w:highlight w:val="none"/>
              </w:rPr>
              <w:t>……</w:t>
            </w:r>
          </w:p>
        </w:tc>
        <w:tc>
          <w:tcPr>
            <w:tcW w:w="96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9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2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1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5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3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405" w:hRule="atLeast"/>
          <w:jc w:val="center"/>
        </w:trPr>
        <w:tc>
          <w:tcPr>
            <w:tcW w:w="614"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18"/>
                <w:szCs w:val="18"/>
                <w:highlight w:val="none"/>
              </w:rPr>
            </w:pPr>
          </w:p>
        </w:tc>
        <w:tc>
          <w:tcPr>
            <w:tcW w:w="1064"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 w:val="18"/>
                <w:szCs w:val="18"/>
                <w:highlight w:val="none"/>
                <w:lang w:eastAsia="zh-CN"/>
              </w:rPr>
            </w:pPr>
            <w:r>
              <w:rPr>
                <w:color w:val="auto"/>
                <w:kern w:val="0"/>
                <w:sz w:val="18"/>
                <w:szCs w:val="18"/>
                <w:highlight w:val="none"/>
              </w:rPr>
              <w:t>……</w:t>
            </w:r>
          </w:p>
        </w:tc>
        <w:tc>
          <w:tcPr>
            <w:tcW w:w="96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9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2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1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5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3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405" w:hRule="atLeast"/>
          <w:jc w:val="center"/>
        </w:trPr>
        <w:tc>
          <w:tcPr>
            <w:tcW w:w="614"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18"/>
                <w:szCs w:val="18"/>
                <w:highlight w:val="none"/>
              </w:rPr>
            </w:pPr>
          </w:p>
        </w:tc>
        <w:tc>
          <w:tcPr>
            <w:tcW w:w="1064" w:type="dxa"/>
            <w:tcBorders>
              <w:top w:val="nil"/>
              <w:left w:val="nil"/>
              <w:bottom w:val="single" w:color="auto" w:sz="4" w:space="0"/>
              <w:right w:val="single" w:color="auto" w:sz="4" w:space="0"/>
            </w:tcBorders>
            <w:noWrap w:val="0"/>
            <w:vAlign w:val="center"/>
          </w:tcPr>
          <w:p>
            <w:pPr>
              <w:widowControl/>
              <w:jc w:val="center"/>
              <w:rPr>
                <w:rFonts w:hint="eastAsia" w:eastAsia="宋体"/>
                <w:color w:val="auto"/>
                <w:kern w:val="0"/>
                <w:sz w:val="18"/>
                <w:szCs w:val="18"/>
                <w:highlight w:val="none"/>
                <w:lang w:eastAsia="zh-CN"/>
              </w:rPr>
            </w:pPr>
            <w:r>
              <w:rPr>
                <w:rFonts w:hint="eastAsia"/>
                <w:color w:val="auto"/>
                <w:kern w:val="0"/>
                <w:sz w:val="18"/>
                <w:szCs w:val="18"/>
                <w:highlight w:val="none"/>
                <w:lang w:eastAsia="zh-CN"/>
              </w:rPr>
              <w:t>合计</w:t>
            </w:r>
          </w:p>
        </w:tc>
        <w:tc>
          <w:tcPr>
            <w:tcW w:w="96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9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2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8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61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5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7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3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r>
    </w:tbl>
    <w:p>
      <w:pPr>
        <w:pStyle w:val="31"/>
        <w:ind w:firstLine="422"/>
        <w:jc w:val="center"/>
        <w:rPr>
          <w:rFonts w:hint="eastAsia" w:hAnsi="宋体" w:cs="宋体"/>
          <w:b/>
          <w:bCs/>
          <w:color w:val="auto"/>
          <w:sz w:val="24"/>
          <w:highlight w:val="none"/>
          <w:lang w:val="en-US" w:eastAsia="zh-CN"/>
        </w:rPr>
      </w:pP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11.1.5.2  建设期融资费用估算</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根据项目融资方案，说明利息费用、融资手续费用、评估费用、担保费用以及其他与融资相关的费用等建设期融资费用。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11.1.5.3  流动资金估算</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根据对项目运营的预测，估算流动资金。</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a） 经营性项目需估算铺底流动资金。</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b） 说明流动资金估算方法及依据，一般可采用分项详细估算法和扩大指标法。</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c） 列表计算流动资金，见表11-4。</w:t>
      </w:r>
    </w:p>
    <w:p>
      <w:pPr>
        <w:jc w:val="center"/>
        <w:rPr>
          <w:rFonts w:hint="eastAsia"/>
          <w:b/>
          <w:bCs w:val="0"/>
          <w:color w:val="auto"/>
          <w:highlight w:val="none"/>
        </w:rPr>
      </w:pPr>
      <w:r>
        <w:rPr>
          <w:rFonts w:hint="eastAsia"/>
          <w:b/>
          <w:color w:val="auto"/>
          <w:highlight w:val="none"/>
        </w:rPr>
        <w:t>表1</w:t>
      </w:r>
      <w:r>
        <w:rPr>
          <w:rFonts w:hint="eastAsia"/>
          <w:b/>
          <w:color w:val="auto"/>
          <w:highlight w:val="none"/>
          <w:lang w:val="en-US" w:eastAsia="zh-CN"/>
        </w:rPr>
        <w:t>1</w:t>
      </w:r>
      <w:r>
        <w:rPr>
          <w:rFonts w:hint="eastAsia"/>
          <w:b/>
          <w:color w:val="auto"/>
          <w:highlight w:val="none"/>
        </w:rPr>
        <w:t>-</w:t>
      </w:r>
      <w:r>
        <w:rPr>
          <w:rFonts w:hint="eastAsia"/>
          <w:b/>
          <w:color w:val="auto"/>
          <w:highlight w:val="none"/>
          <w:lang w:val="en-US" w:eastAsia="zh-CN"/>
        </w:rPr>
        <w:t>4</w:t>
      </w:r>
      <w:r>
        <w:rPr>
          <w:rFonts w:hint="eastAsia"/>
          <w:b/>
          <w:color w:val="auto"/>
          <w:highlight w:val="none"/>
        </w:rPr>
        <w:t xml:space="preserve"> </w:t>
      </w:r>
      <w:r>
        <w:rPr>
          <w:rFonts w:hint="eastAsia"/>
          <w:b/>
          <w:color w:val="auto"/>
          <w:highlight w:val="none"/>
          <w:lang w:val="en-US" w:eastAsia="zh-CN"/>
        </w:rPr>
        <w:t xml:space="preserve"> </w:t>
      </w:r>
      <w:r>
        <w:rPr>
          <w:rFonts w:hint="eastAsia"/>
          <w:b/>
          <w:color w:val="auto"/>
          <w:highlight w:val="none"/>
        </w:rPr>
        <w:t>流动资金估算表</w:t>
      </w:r>
      <w:r>
        <w:rPr>
          <w:rFonts w:hint="eastAsia"/>
          <w:b/>
          <w:bCs w:val="0"/>
          <w:color w:val="auto"/>
          <w:highlight w:val="none"/>
        </w:rPr>
        <w:t>（</w:t>
      </w:r>
      <w:r>
        <w:rPr>
          <w:rFonts w:hint="eastAsia" w:ascii="宋体" w:hAnsi="宋体"/>
          <w:b/>
          <w:bCs w:val="0"/>
          <w:color w:val="auto"/>
          <w:highlight w:val="none"/>
        </w:rPr>
        <w:t>分项详细估算法</w:t>
      </w:r>
      <w:r>
        <w:rPr>
          <w:rFonts w:hint="eastAsia"/>
          <w:b/>
          <w:bCs w:val="0"/>
          <w:color w:val="auto"/>
          <w:highlight w:val="none"/>
        </w:rPr>
        <w:t>）</w:t>
      </w:r>
    </w:p>
    <w:p>
      <w:pPr>
        <w:ind w:right="420"/>
        <w:jc w:val="right"/>
        <w:rPr>
          <w:rFonts w:hint="eastAsia"/>
          <w:color w:val="auto"/>
          <w:sz w:val="18"/>
          <w:szCs w:val="18"/>
          <w:highlight w:val="none"/>
        </w:rPr>
      </w:pPr>
      <w:r>
        <w:rPr>
          <w:rFonts w:hint="eastAsia"/>
          <w:color w:val="auto"/>
          <w:highlight w:val="none"/>
        </w:rPr>
        <w:t xml:space="preserve">                                                                </w:t>
      </w:r>
      <w:r>
        <w:rPr>
          <w:rFonts w:hint="eastAsia"/>
          <w:color w:val="auto"/>
          <w:sz w:val="18"/>
          <w:szCs w:val="18"/>
          <w:highlight w:val="none"/>
        </w:rPr>
        <w:t>单位</w:t>
      </w:r>
      <w:r>
        <w:rPr>
          <w:rFonts w:hint="eastAsia"/>
          <w:color w:val="auto"/>
          <w:sz w:val="18"/>
          <w:szCs w:val="18"/>
          <w:highlight w:val="none"/>
          <w:lang w:eastAsia="zh-CN"/>
        </w:rPr>
        <w:t>：</w:t>
      </w:r>
      <w:r>
        <w:rPr>
          <w:rFonts w:hint="eastAsia"/>
          <w:color w:val="auto"/>
          <w:sz w:val="18"/>
          <w:szCs w:val="18"/>
          <w:highlight w:val="none"/>
        </w:rPr>
        <w:t>万元</w:t>
      </w:r>
    </w:p>
    <w:tbl>
      <w:tblPr>
        <w:tblStyle w:val="18"/>
        <w:tblW w:w="9463" w:type="dxa"/>
        <w:tblInd w:w="0" w:type="dxa"/>
        <w:tblLayout w:type="fixed"/>
        <w:tblCellMar>
          <w:top w:w="0" w:type="dxa"/>
          <w:left w:w="108" w:type="dxa"/>
          <w:bottom w:w="0" w:type="dxa"/>
          <w:right w:w="108" w:type="dxa"/>
        </w:tblCellMar>
      </w:tblPr>
      <w:tblGrid>
        <w:gridCol w:w="900"/>
        <w:gridCol w:w="2243"/>
        <w:gridCol w:w="1087"/>
        <w:gridCol w:w="865"/>
        <w:gridCol w:w="743"/>
        <w:gridCol w:w="763"/>
        <w:gridCol w:w="763"/>
        <w:gridCol w:w="704"/>
        <w:gridCol w:w="674"/>
        <w:gridCol w:w="721"/>
      </w:tblGrid>
      <w:tr>
        <w:tblPrEx>
          <w:tblCellMar>
            <w:top w:w="0" w:type="dxa"/>
            <w:left w:w="108" w:type="dxa"/>
            <w:bottom w:w="0" w:type="dxa"/>
            <w:right w:w="108" w:type="dxa"/>
          </w:tblCellMar>
        </w:tblPrEx>
        <w:trPr>
          <w:trHeight w:val="245" w:hRule="atLeast"/>
        </w:trPr>
        <w:tc>
          <w:tcPr>
            <w:tcW w:w="900"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18"/>
                <w:szCs w:val="18"/>
                <w:highlight w:val="none"/>
              </w:rPr>
            </w:pPr>
            <w:r>
              <w:rPr>
                <w:rFonts w:hint="eastAsia"/>
                <w:color w:val="auto"/>
                <w:sz w:val="18"/>
                <w:szCs w:val="18"/>
                <w:highlight w:val="none"/>
              </w:rPr>
              <w:t>序号</w:t>
            </w:r>
          </w:p>
        </w:tc>
        <w:tc>
          <w:tcPr>
            <w:tcW w:w="2243"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18"/>
                <w:szCs w:val="18"/>
                <w:highlight w:val="none"/>
              </w:rPr>
            </w:pPr>
            <w:r>
              <w:rPr>
                <w:rFonts w:hint="eastAsia"/>
                <w:color w:val="auto"/>
                <w:sz w:val="18"/>
                <w:szCs w:val="18"/>
                <w:highlight w:val="none"/>
              </w:rPr>
              <w:t>项  目</w:t>
            </w:r>
          </w:p>
        </w:tc>
        <w:tc>
          <w:tcPr>
            <w:tcW w:w="1087"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color w:val="auto"/>
                <w:sz w:val="18"/>
                <w:szCs w:val="18"/>
                <w:highlight w:val="none"/>
              </w:rPr>
            </w:pPr>
            <w:r>
              <w:rPr>
                <w:rFonts w:hint="eastAsia"/>
                <w:color w:val="auto"/>
                <w:sz w:val="18"/>
                <w:szCs w:val="18"/>
                <w:highlight w:val="none"/>
              </w:rPr>
              <w:t>最低周</w:t>
            </w:r>
          </w:p>
          <w:p>
            <w:pPr>
              <w:spacing w:line="240" w:lineRule="exact"/>
              <w:jc w:val="center"/>
              <w:rPr>
                <w:rFonts w:hint="eastAsia"/>
                <w:color w:val="auto"/>
                <w:sz w:val="18"/>
                <w:szCs w:val="18"/>
                <w:highlight w:val="none"/>
              </w:rPr>
            </w:pPr>
            <w:r>
              <w:rPr>
                <w:rFonts w:hint="eastAsia"/>
                <w:color w:val="auto"/>
                <w:sz w:val="18"/>
                <w:szCs w:val="18"/>
                <w:highlight w:val="none"/>
              </w:rPr>
              <w:t>转天数</w:t>
            </w:r>
          </w:p>
        </w:tc>
        <w:tc>
          <w:tcPr>
            <w:tcW w:w="86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color w:val="auto"/>
                <w:sz w:val="18"/>
                <w:szCs w:val="18"/>
                <w:highlight w:val="none"/>
              </w:rPr>
            </w:pPr>
            <w:r>
              <w:rPr>
                <w:rFonts w:hint="eastAsia"/>
                <w:color w:val="auto"/>
                <w:sz w:val="18"/>
                <w:szCs w:val="18"/>
                <w:highlight w:val="none"/>
              </w:rPr>
              <w:t>周转</w:t>
            </w:r>
          </w:p>
          <w:p>
            <w:pPr>
              <w:spacing w:line="240" w:lineRule="exact"/>
              <w:jc w:val="center"/>
              <w:rPr>
                <w:rFonts w:hint="eastAsia"/>
                <w:color w:val="auto"/>
                <w:sz w:val="18"/>
                <w:szCs w:val="18"/>
                <w:highlight w:val="none"/>
              </w:rPr>
            </w:pPr>
            <w:r>
              <w:rPr>
                <w:rFonts w:hint="eastAsia"/>
                <w:color w:val="auto"/>
                <w:sz w:val="18"/>
                <w:szCs w:val="18"/>
                <w:highlight w:val="none"/>
              </w:rPr>
              <w:t>次数</w:t>
            </w:r>
          </w:p>
        </w:tc>
        <w:tc>
          <w:tcPr>
            <w:tcW w:w="4368"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18"/>
                <w:szCs w:val="18"/>
                <w:highlight w:val="none"/>
              </w:rPr>
            </w:pPr>
            <w:r>
              <w:rPr>
                <w:rFonts w:hint="eastAsia"/>
                <w:color w:val="auto"/>
                <w:sz w:val="18"/>
                <w:szCs w:val="18"/>
                <w:highlight w:val="none"/>
              </w:rPr>
              <w:t>计  算  期</w:t>
            </w:r>
          </w:p>
        </w:tc>
      </w:tr>
      <w:tr>
        <w:tblPrEx>
          <w:tblCellMar>
            <w:top w:w="0" w:type="dxa"/>
            <w:left w:w="108" w:type="dxa"/>
            <w:bottom w:w="0" w:type="dxa"/>
            <w:right w:w="108" w:type="dxa"/>
          </w:tblCellMar>
        </w:tblPrEx>
        <w:trPr>
          <w:trHeight w:val="251" w:hRule="atLeast"/>
        </w:trPr>
        <w:tc>
          <w:tcPr>
            <w:tcW w:w="900"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18"/>
                <w:szCs w:val="18"/>
                <w:highlight w:val="none"/>
              </w:rPr>
            </w:pPr>
          </w:p>
        </w:tc>
        <w:tc>
          <w:tcPr>
            <w:tcW w:w="2243"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18"/>
                <w:szCs w:val="18"/>
                <w:highlight w:val="none"/>
              </w:rPr>
            </w:pPr>
          </w:p>
        </w:tc>
        <w:tc>
          <w:tcPr>
            <w:tcW w:w="1087"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18"/>
                <w:szCs w:val="18"/>
                <w:highlight w:val="none"/>
              </w:rPr>
            </w:pPr>
          </w:p>
        </w:tc>
        <w:tc>
          <w:tcPr>
            <w:tcW w:w="86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18"/>
                <w:szCs w:val="18"/>
                <w:highlight w:val="none"/>
              </w:rPr>
            </w:pPr>
            <w:r>
              <w:rPr>
                <w:rFonts w:hint="eastAsia"/>
                <w:color w:val="auto"/>
                <w:sz w:val="18"/>
                <w:szCs w:val="18"/>
                <w:highlight w:val="none"/>
              </w:rPr>
              <w:t>1</w:t>
            </w:r>
          </w:p>
        </w:tc>
        <w:tc>
          <w:tcPr>
            <w:tcW w:w="7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18"/>
                <w:szCs w:val="18"/>
                <w:highlight w:val="none"/>
              </w:rPr>
            </w:pPr>
            <w:r>
              <w:rPr>
                <w:rFonts w:hint="eastAsia"/>
                <w:color w:val="auto"/>
                <w:sz w:val="18"/>
                <w:szCs w:val="18"/>
                <w:highlight w:val="none"/>
              </w:rPr>
              <w:t>2</w:t>
            </w:r>
          </w:p>
        </w:tc>
        <w:tc>
          <w:tcPr>
            <w:tcW w:w="7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18"/>
                <w:szCs w:val="18"/>
                <w:highlight w:val="none"/>
              </w:rPr>
            </w:pPr>
            <w:r>
              <w:rPr>
                <w:rFonts w:hint="eastAsia"/>
                <w:color w:val="auto"/>
                <w:sz w:val="18"/>
                <w:szCs w:val="18"/>
                <w:highlight w:val="none"/>
              </w:rPr>
              <w:t>3</w:t>
            </w:r>
          </w:p>
        </w:tc>
        <w:tc>
          <w:tcPr>
            <w:tcW w:w="70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18"/>
                <w:szCs w:val="18"/>
                <w:highlight w:val="none"/>
              </w:rPr>
            </w:pPr>
            <w:r>
              <w:rPr>
                <w:rFonts w:hint="eastAsia"/>
                <w:color w:val="auto"/>
                <w:sz w:val="18"/>
                <w:szCs w:val="18"/>
                <w:highlight w:val="none"/>
              </w:rPr>
              <w:t>4</w:t>
            </w:r>
          </w:p>
        </w:tc>
        <w:tc>
          <w:tcPr>
            <w:tcW w:w="67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18"/>
                <w:szCs w:val="18"/>
                <w:highlight w:val="none"/>
              </w:rPr>
            </w:pPr>
            <w:r>
              <w:rPr>
                <w:rFonts w:hint="eastAsia"/>
                <w:color w:val="auto"/>
                <w:sz w:val="18"/>
                <w:szCs w:val="18"/>
                <w:highlight w:val="none"/>
              </w:rPr>
              <w:t>……</w:t>
            </w:r>
          </w:p>
        </w:tc>
        <w:tc>
          <w:tcPr>
            <w:tcW w:w="72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18"/>
                <w:szCs w:val="18"/>
                <w:highlight w:val="none"/>
              </w:rPr>
            </w:pPr>
            <w:r>
              <w:rPr>
                <w:rFonts w:hint="eastAsia"/>
                <w:color w:val="auto"/>
                <w:sz w:val="18"/>
                <w:szCs w:val="18"/>
                <w:highlight w:val="none"/>
              </w:rPr>
              <w:t>n</w:t>
            </w:r>
          </w:p>
        </w:tc>
      </w:tr>
      <w:tr>
        <w:tblPrEx>
          <w:tblCellMar>
            <w:top w:w="0" w:type="dxa"/>
            <w:left w:w="108" w:type="dxa"/>
            <w:bottom w:w="0" w:type="dxa"/>
            <w:right w:w="108" w:type="dxa"/>
          </w:tblCellMar>
        </w:tblPrEx>
        <w:trPr>
          <w:trHeight w:val="271"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1</w:t>
            </w: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流动资产</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r>
        <w:tblPrEx>
          <w:tblCellMar>
            <w:top w:w="0" w:type="dxa"/>
            <w:left w:w="108" w:type="dxa"/>
            <w:bottom w:w="0" w:type="dxa"/>
            <w:right w:w="108" w:type="dxa"/>
          </w:tblCellMar>
        </w:tblPrEx>
        <w:trPr>
          <w:trHeight w:val="257"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1.1</w:t>
            </w: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应收账款</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r>
        <w:tblPrEx>
          <w:tblCellMar>
            <w:top w:w="0" w:type="dxa"/>
            <w:left w:w="108" w:type="dxa"/>
            <w:bottom w:w="0" w:type="dxa"/>
            <w:right w:w="108" w:type="dxa"/>
          </w:tblCellMar>
        </w:tblPrEx>
        <w:trPr>
          <w:trHeight w:val="306"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1.2</w:t>
            </w: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存货</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r>
        <w:tblPrEx>
          <w:tblCellMar>
            <w:top w:w="0" w:type="dxa"/>
            <w:left w:w="108" w:type="dxa"/>
            <w:bottom w:w="0" w:type="dxa"/>
            <w:right w:w="108" w:type="dxa"/>
          </w:tblCellMar>
        </w:tblPrEx>
        <w:trPr>
          <w:trHeight w:val="310"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1.2.1</w:t>
            </w: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原材料</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r>
        <w:tblPrEx>
          <w:tblCellMar>
            <w:top w:w="0" w:type="dxa"/>
            <w:left w:w="108" w:type="dxa"/>
            <w:bottom w:w="0" w:type="dxa"/>
            <w:right w:w="108" w:type="dxa"/>
          </w:tblCellMar>
        </w:tblPrEx>
        <w:trPr>
          <w:trHeight w:val="314"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1.2.2</w:t>
            </w: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s="宋体"/>
                <w:color w:val="auto"/>
                <w:kern w:val="0"/>
                <w:sz w:val="18"/>
                <w:szCs w:val="18"/>
                <w:highlight w:val="none"/>
              </w:rPr>
              <w:t>×××</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r>
        <w:tblPrEx>
          <w:tblCellMar>
            <w:top w:w="0" w:type="dxa"/>
            <w:left w:w="108" w:type="dxa"/>
            <w:bottom w:w="0" w:type="dxa"/>
            <w:right w:w="108" w:type="dxa"/>
          </w:tblCellMar>
        </w:tblPrEx>
        <w:trPr>
          <w:trHeight w:val="304"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r>
        <w:tblPrEx>
          <w:tblCellMar>
            <w:top w:w="0" w:type="dxa"/>
            <w:left w:w="108" w:type="dxa"/>
            <w:bottom w:w="0" w:type="dxa"/>
            <w:right w:w="108" w:type="dxa"/>
          </w:tblCellMar>
        </w:tblPrEx>
        <w:trPr>
          <w:trHeight w:val="308"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1.2.3</w:t>
            </w: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燃料</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r>
        <w:tblPrEx>
          <w:tblCellMar>
            <w:top w:w="0" w:type="dxa"/>
            <w:left w:w="108" w:type="dxa"/>
            <w:bottom w:w="0" w:type="dxa"/>
            <w:right w:w="108" w:type="dxa"/>
          </w:tblCellMar>
        </w:tblPrEx>
        <w:trPr>
          <w:trHeight w:val="311"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s="宋体"/>
                <w:color w:val="auto"/>
                <w:kern w:val="0"/>
                <w:sz w:val="18"/>
                <w:szCs w:val="18"/>
                <w:highlight w:val="none"/>
              </w:rPr>
              <w:t>×××</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r>
        <w:tblPrEx>
          <w:tblCellMar>
            <w:top w:w="0" w:type="dxa"/>
            <w:left w:w="108" w:type="dxa"/>
            <w:bottom w:w="0" w:type="dxa"/>
            <w:right w:w="108" w:type="dxa"/>
          </w:tblCellMar>
        </w:tblPrEx>
        <w:trPr>
          <w:trHeight w:val="315"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r>
        <w:tblPrEx>
          <w:tblCellMar>
            <w:top w:w="0" w:type="dxa"/>
            <w:left w:w="108" w:type="dxa"/>
            <w:bottom w:w="0" w:type="dxa"/>
            <w:right w:w="108" w:type="dxa"/>
          </w:tblCellMar>
        </w:tblPrEx>
        <w:trPr>
          <w:trHeight w:val="305"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1.2.4</w:t>
            </w: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在产品</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r>
        <w:tblPrEx>
          <w:tblCellMar>
            <w:top w:w="0" w:type="dxa"/>
            <w:left w:w="108" w:type="dxa"/>
            <w:bottom w:w="0" w:type="dxa"/>
            <w:right w:w="108" w:type="dxa"/>
          </w:tblCellMar>
        </w:tblPrEx>
        <w:trPr>
          <w:trHeight w:val="295"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1.2.5</w:t>
            </w: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产成品</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r>
        <w:tblPrEx>
          <w:tblCellMar>
            <w:top w:w="0" w:type="dxa"/>
            <w:left w:w="108" w:type="dxa"/>
            <w:bottom w:w="0" w:type="dxa"/>
            <w:right w:w="108" w:type="dxa"/>
          </w:tblCellMar>
        </w:tblPrEx>
        <w:trPr>
          <w:trHeight w:val="299"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1.3</w:t>
            </w: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现金</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r>
        <w:tblPrEx>
          <w:tblCellMar>
            <w:top w:w="0" w:type="dxa"/>
            <w:left w:w="108" w:type="dxa"/>
            <w:bottom w:w="0" w:type="dxa"/>
            <w:right w:w="108" w:type="dxa"/>
          </w:tblCellMar>
        </w:tblPrEx>
        <w:trPr>
          <w:trHeight w:val="303"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1.4</w:t>
            </w: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预付账款</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r>
        <w:tblPrEx>
          <w:tblCellMar>
            <w:top w:w="0" w:type="dxa"/>
            <w:left w:w="108" w:type="dxa"/>
            <w:bottom w:w="0" w:type="dxa"/>
            <w:right w:w="108" w:type="dxa"/>
          </w:tblCellMar>
        </w:tblPrEx>
        <w:trPr>
          <w:trHeight w:val="307"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2</w:t>
            </w: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流动负债</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r>
        <w:tblPrEx>
          <w:tblCellMar>
            <w:top w:w="0" w:type="dxa"/>
            <w:left w:w="108" w:type="dxa"/>
            <w:bottom w:w="0" w:type="dxa"/>
            <w:right w:w="108" w:type="dxa"/>
          </w:tblCellMar>
        </w:tblPrEx>
        <w:trPr>
          <w:trHeight w:val="297"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2.1</w:t>
            </w: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应付账款</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r>
        <w:tblPrEx>
          <w:tblCellMar>
            <w:top w:w="0" w:type="dxa"/>
            <w:left w:w="108" w:type="dxa"/>
            <w:bottom w:w="0" w:type="dxa"/>
            <w:right w:w="108" w:type="dxa"/>
          </w:tblCellMar>
        </w:tblPrEx>
        <w:trPr>
          <w:trHeight w:val="301"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2.2</w:t>
            </w: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预收账款</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r>
        <w:tblPrEx>
          <w:tblCellMar>
            <w:top w:w="0" w:type="dxa"/>
            <w:left w:w="108" w:type="dxa"/>
            <w:bottom w:w="0" w:type="dxa"/>
            <w:right w:w="108" w:type="dxa"/>
          </w:tblCellMar>
        </w:tblPrEx>
        <w:trPr>
          <w:trHeight w:val="305"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3</w:t>
            </w: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流动资金（1-2）</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r>
        <w:tblPrEx>
          <w:tblCellMar>
            <w:top w:w="0" w:type="dxa"/>
            <w:left w:w="108" w:type="dxa"/>
            <w:bottom w:w="0" w:type="dxa"/>
            <w:right w:w="108" w:type="dxa"/>
          </w:tblCellMar>
        </w:tblPrEx>
        <w:trPr>
          <w:trHeight w:val="295"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4</w:t>
            </w:r>
          </w:p>
        </w:tc>
        <w:tc>
          <w:tcPr>
            <w:tcW w:w="22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流动资金当期增加额</w:t>
            </w:r>
          </w:p>
        </w:tc>
        <w:tc>
          <w:tcPr>
            <w:tcW w:w="1087"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8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4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63"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0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67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11.1.5.4  总投资估算</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按照投资估算的内容和估算方法要求，汇总得出项目总投资。</w:t>
      </w:r>
      <w:r>
        <w:rPr>
          <w:rFonts w:hint="eastAsia" w:ascii="宋体" w:hAnsi="Times New Roman" w:eastAsia="宋体" w:cs="Times New Roman"/>
          <w:color w:val="auto"/>
          <w:szCs w:val="22"/>
          <w:highlight w:val="none"/>
          <w:lang w:val="en-US" w:eastAsia="zh-CN"/>
        </w:rPr>
        <w:t>对投资估算的准确性要求在±10%以内。</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bookmarkStart w:id="269" w:name="_Toc3436"/>
      <w:bookmarkStart w:id="270" w:name="_Toc6566"/>
      <w:r>
        <w:rPr>
          <w:rFonts w:hint="eastAsia" w:ascii="黑体" w:hAnsi="黑体" w:eastAsia="黑体" w:cs="黑体"/>
          <w:color w:val="auto"/>
          <w:szCs w:val="21"/>
          <w:highlight w:val="none"/>
          <w:lang w:val="en-US" w:eastAsia="zh-CN"/>
        </w:rPr>
        <w:t>11.1.6  分年度投资计划</w:t>
      </w:r>
      <w:bookmarkEnd w:id="269"/>
      <w:bookmarkEnd w:id="270"/>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textAlignment w:val="auto"/>
        <w:outlineLvl w:val="9"/>
        <w:rPr>
          <w:rFonts w:hint="eastAsia"/>
          <w:color w:val="auto"/>
          <w:szCs w:val="22"/>
          <w:highlight w:val="none"/>
          <w:lang w:val="en-US" w:eastAsia="zh-CN"/>
        </w:rPr>
      </w:pPr>
      <w:r>
        <w:rPr>
          <w:rFonts w:hint="eastAsia"/>
          <w:color w:val="auto"/>
          <w:szCs w:val="22"/>
          <w:highlight w:val="none"/>
          <w:lang w:val="en-US" w:eastAsia="zh-CN"/>
        </w:rPr>
        <w:t>根据项目实施进度安排，提出分年度投资计划。</w:t>
      </w:r>
    </w:p>
    <w:p>
      <w:pPr>
        <w:pStyle w:val="31"/>
        <w:spacing w:before="95" w:beforeLines="30" w:line="240" w:lineRule="exact"/>
        <w:ind w:firstLine="422"/>
        <w:jc w:val="center"/>
        <w:rPr>
          <w:rFonts w:hint="eastAsia" w:ascii="Times New Roman" w:cs="Times New Roman"/>
          <w:b/>
          <w:color w:val="auto"/>
          <w:kern w:val="2"/>
          <w:highlight w:val="none"/>
        </w:rPr>
      </w:pPr>
      <w:r>
        <w:rPr>
          <w:rFonts w:hint="eastAsia" w:ascii="Times New Roman" w:cs="Times New Roman"/>
          <w:b/>
          <w:color w:val="auto"/>
          <w:kern w:val="2"/>
          <w:highlight w:val="none"/>
        </w:rPr>
        <w:t>表1</w:t>
      </w:r>
      <w:r>
        <w:rPr>
          <w:rFonts w:hint="eastAsia" w:ascii="Times New Roman" w:cs="Times New Roman"/>
          <w:b/>
          <w:color w:val="auto"/>
          <w:kern w:val="2"/>
          <w:highlight w:val="none"/>
          <w:lang w:val="en-US" w:eastAsia="zh-CN"/>
        </w:rPr>
        <w:t>1</w:t>
      </w:r>
      <w:r>
        <w:rPr>
          <w:rFonts w:hint="eastAsia" w:ascii="Times New Roman" w:cs="Times New Roman"/>
          <w:b/>
          <w:color w:val="auto"/>
          <w:kern w:val="2"/>
          <w:highlight w:val="none"/>
        </w:rPr>
        <w:t>-</w:t>
      </w:r>
      <w:r>
        <w:rPr>
          <w:rFonts w:hint="eastAsia" w:ascii="Times New Roman" w:cs="Times New Roman"/>
          <w:b/>
          <w:color w:val="auto"/>
          <w:kern w:val="2"/>
          <w:highlight w:val="none"/>
          <w:lang w:val="en-US" w:eastAsia="zh-CN"/>
        </w:rPr>
        <w:t>5</w:t>
      </w:r>
      <w:r>
        <w:rPr>
          <w:rFonts w:hint="eastAsia" w:ascii="Times New Roman" w:cs="Times New Roman"/>
          <w:b/>
          <w:color w:val="auto"/>
          <w:kern w:val="2"/>
          <w:highlight w:val="none"/>
        </w:rPr>
        <w:t xml:space="preserve">  </w:t>
      </w:r>
      <w:r>
        <w:rPr>
          <w:rFonts w:hint="eastAsia" w:ascii="Times New Roman" w:hAnsi="Times New Roman" w:cs="Times New Roman"/>
          <w:b/>
          <w:bCs w:val="0"/>
          <w:color w:val="auto"/>
          <w:kern w:val="2"/>
          <w:sz w:val="21"/>
          <w:highlight w:val="none"/>
        </w:rPr>
        <w:t>分年度投资计划表</w:t>
      </w:r>
    </w:p>
    <w:p>
      <w:pPr>
        <w:pStyle w:val="31"/>
        <w:spacing w:line="240" w:lineRule="exact"/>
        <w:ind w:firstLine="482"/>
        <w:jc w:val="center"/>
        <w:rPr>
          <w:rFonts w:hint="eastAsia" w:hAnsi="宋体" w:cs="宋体"/>
          <w:b/>
          <w:bCs/>
          <w:color w:val="auto"/>
          <w:sz w:val="24"/>
          <w:highlight w:val="none"/>
        </w:rPr>
      </w:pPr>
    </w:p>
    <w:tbl>
      <w:tblPr>
        <w:tblStyle w:val="18"/>
        <w:tblW w:w="9571" w:type="dxa"/>
        <w:tblInd w:w="0" w:type="dxa"/>
        <w:tblLayout w:type="fixed"/>
        <w:tblCellMar>
          <w:top w:w="0" w:type="dxa"/>
          <w:left w:w="108" w:type="dxa"/>
          <w:bottom w:w="0" w:type="dxa"/>
          <w:right w:w="108" w:type="dxa"/>
        </w:tblCellMar>
      </w:tblPr>
      <w:tblGrid>
        <w:gridCol w:w="660"/>
        <w:gridCol w:w="1608"/>
        <w:gridCol w:w="1266"/>
        <w:gridCol w:w="1025"/>
        <w:gridCol w:w="1038"/>
        <w:gridCol w:w="1012"/>
        <w:gridCol w:w="803"/>
        <w:gridCol w:w="872"/>
        <w:gridCol w:w="104"/>
        <w:gridCol w:w="1183"/>
      </w:tblGrid>
      <w:tr>
        <w:tblPrEx>
          <w:tblCellMar>
            <w:top w:w="0" w:type="dxa"/>
            <w:left w:w="108" w:type="dxa"/>
            <w:bottom w:w="0" w:type="dxa"/>
            <w:right w:w="108" w:type="dxa"/>
          </w:tblCellMar>
        </w:tblPrEx>
        <w:trPr>
          <w:trHeight w:val="285" w:hRule="atLeast"/>
        </w:trPr>
        <w:tc>
          <w:tcPr>
            <w:tcW w:w="660"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序号</w:t>
            </w:r>
          </w:p>
        </w:tc>
        <w:tc>
          <w:tcPr>
            <w:tcW w:w="1608"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工程和费用名称</w:t>
            </w:r>
          </w:p>
        </w:tc>
        <w:tc>
          <w:tcPr>
            <w:tcW w:w="1266"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估算投资</w:t>
            </w:r>
            <w:r>
              <w:rPr>
                <w:rFonts w:hint="eastAsia" w:ascii="宋体" w:hAnsi="宋体" w:cs="宋体"/>
                <w:color w:val="auto"/>
                <w:kern w:val="0"/>
                <w:sz w:val="18"/>
                <w:szCs w:val="18"/>
                <w:highlight w:val="none"/>
              </w:rPr>
              <w:br w:type="textWrapping"/>
            </w:r>
            <w:r>
              <w:rPr>
                <w:rFonts w:hint="eastAsia" w:ascii="宋体" w:hAnsi="宋体" w:cs="宋体"/>
                <w:color w:val="auto"/>
                <w:kern w:val="0"/>
                <w:sz w:val="18"/>
                <w:szCs w:val="18"/>
                <w:highlight w:val="none"/>
              </w:rPr>
              <w:t>（万元）</w:t>
            </w:r>
          </w:p>
        </w:tc>
        <w:tc>
          <w:tcPr>
            <w:tcW w:w="4750" w:type="dxa"/>
            <w:gridSpan w:val="5"/>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年度投资</w:t>
            </w:r>
          </w:p>
        </w:tc>
        <w:tc>
          <w:tcPr>
            <w:tcW w:w="1287" w:type="dxa"/>
            <w:gridSpan w:val="2"/>
            <w:vMerge w:val="restart"/>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备注</w:t>
            </w:r>
          </w:p>
        </w:tc>
      </w:tr>
      <w:tr>
        <w:tblPrEx>
          <w:tblCellMar>
            <w:top w:w="0" w:type="dxa"/>
            <w:left w:w="108" w:type="dxa"/>
            <w:bottom w:w="0" w:type="dxa"/>
            <w:right w:w="108" w:type="dxa"/>
          </w:tblCellMar>
        </w:tblPrEx>
        <w:trPr>
          <w:trHeight w:val="285" w:hRule="atLeast"/>
        </w:trPr>
        <w:tc>
          <w:tcPr>
            <w:tcW w:w="660"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c>
          <w:tcPr>
            <w:tcW w:w="1608"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c>
          <w:tcPr>
            <w:tcW w:w="1266"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c>
          <w:tcPr>
            <w:tcW w:w="102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第1年</w:t>
            </w:r>
          </w:p>
        </w:tc>
        <w:tc>
          <w:tcPr>
            <w:tcW w:w="103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第2年</w:t>
            </w:r>
          </w:p>
        </w:tc>
        <w:tc>
          <w:tcPr>
            <w:tcW w:w="101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第3年</w:t>
            </w:r>
          </w:p>
        </w:tc>
        <w:tc>
          <w:tcPr>
            <w:tcW w:w="80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w:t>
            </w:r>
          </w:p>
        </w:tc>
        <w:tc>
          <w:tcPr>
            <w:tcW w:w="87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第 n 年</w:t>
            </w:r>
          </w:p>
        </w:tc>
        <w:tc>
          <w:tcPr>
            <w:tcW w:w="1287" w:type="dxa"/>
            <w:gridSpan w:val="2"/>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trPr>
        <w:tc>
          <w:tcPr>
            <w:tcW w:w="66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一</w:t>
            </w:r>
          </w:p>
        </w:tc>
        <w:tc>
          <w:tcPr>
            <w:tcW w:w="160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工程建设费</w:t>
            </w:r>
          </w:p>
        </w:tc>
        <w:tc>
          <w:tcPr>
            <w:tcW w:w="126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2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3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1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80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87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287" w:type="dxa"/>
            <w:gridSpan w:val="2"/>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trPr>
        <w:tc>
          <w:tcPr>
            <w:tcW w:w="66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60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26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2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3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1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80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87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287" w:type="dxa"/>
            <w:gridSpan w:val="2"/>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trPr>
        <w:tc>
          <w:tcPr>
            <w:tcW w:w="66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60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w:t>
            </w:r>
          </w:p>
        </w:tc>
        <w:tc>
          <w:tcPr>
            <w:tcW w:w="126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2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3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1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80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87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287" w:type="dxa"/>
            <w:gridSpan w:val="2"/>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trPr>
        <w:tc>
          <w:tcPr>
            <w:tcW w:w="66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二</w:t>
            </w:r>
          </w:p>
        </w:tc>
        <w:tc>
          <w:tcPr>
            <w:tcW w:w="160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工程建设其他费</w:t>
            </w:r>
          </w:p>
        </w:tc>
        <w:tc>
          <w:tcPr>
            <w:tcW w:w="126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2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3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1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80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87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287" w:type="dxa"/>
            <w:gridSpan w:val="2"/>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trPr>
        <w:tc>
          <w:tcPr>
            <w:tcW w:w="66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60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26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2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3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1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80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87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287" w:type="dxa"/>
            <w:gridSpan w:val="2"/>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trPr>
        <w:tc>
          <w:tcPr>
            <w:tcW w:w="66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60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w:t>
            </w:r>
          </w:p>
        </w:tc>
        <w:tc>
          <w:tcPr>
            <w:tcW w:w="126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2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3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1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80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87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287" w:type="dxa"/>
            <w:gridSpan w:val="2"/>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trPr>
        <w:tc>
          <w:tcPr>
            <w:tcW w:w="66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四</w:t>
            </w:r>
          </w:p>
        </w:tc>
        <w:tc>
          <w:tcPr>
            <w:tcW w:w="160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预备费</w:t>
            </w:r>
          </w:p>
        </w:tc>
        <w:tc>
          <w:tcPr>
            <w:tcW w:w="126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2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3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1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80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87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287" w:type="dxa"/>
            <w:gridSpan w:val="2"/>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90" w:hRule="atLeast"/>
        </w:trPr>
        <w:tc>
          <w:tcPr>
            <w:tcW w:w="66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60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26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2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3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1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80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87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287" w:type="dxa"/>
            <w:gridSpan w:val="2"/>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285" w:hRule="atLeast"/>
        </w:trPr>
        <w:tc>
          <w:tcPr>
            <w:tcW w:w="66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五</w:t>
            </w:r>
          </w:p>
        </w:tc>
        <w:tc>
          <w:tcPr>
            <w:tcW w:w="160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建设总投资</w:t>
            </w:r>
          </w:p>
        </w:tc>
        <w:tc>
          <w:tcPr>
            <w:tcW w:w="126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25"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3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01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80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976"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1183" w:type="dxa"/>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r>
    </w:tbl>
    <w:p>
      <w:pPr>
        <w:pStyle w:val="31"/>
        <w:ind w:firstLine="630" w:firstLineChars="300"/>
        <w:rPr>
          <w:rFonts w:hint="eastAsia"/>
          <w:color w:val="auto"/>
          <w:highlight w:val="none"/>
        </w:rPr>
      </w:pPr>
      <w:r>
        <w:rPr>
          <w:rFonts w:hint="eastAsia"/>
          <w:color w:val="auto"/>
          <w:highlight w:val="none"/>
        </w:rPr>
        <w:t>其他建设投资估算表样参见《投资估算内容和方法》第7章“投资估算表”表1</w:t>
      </w:r>
      <w:r>
        <w:rPr>
          <w:rFonts w:ascii="Times New Roman"/>
          <w:color w:val="auto"/>
          <w:highlight w:val="none"/>
        </w:rPr>
        <w:t>~</w:t>
      </w:r>
      <w:r>
        <w:rPr>
          <w:rFonts w:hint="eastAsia"/>
          <w:color w:val="auto"/>
          <w:highlight w:val="none"/>
        </w:rPr>
        <w:t>表8。</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bookmarkStart w:id="271" w:name="_Toc8742"/>
      <w:bookmarkStart w:id="272" w:name="_Toc5799"/>
      <w:r>
        <w:rPr>
          <w:rFonts w:hint="eastAsia" w:ascii="黑体" w:hAnsi="黑体" w:eastAsia="黑体" w:cs="黑体"/>
          <w:color w:val="auto"/>
          <w:szCs w:val="22"/>
          <w:highlight w:val="none"/>
          <w:lang w:val="en-US" w:eastAsia="zh-CN"/>
        </w:rPr>
        <w:t>11.2  盈利能力分析</w:t>
      </w:r>
      <w:bookmarkEnd w:id="271"/>
      <w:bookmarkEnd w:id="272"/>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11.2.1  基础数据和参数</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11.2.1.1  价格</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黑体" w:hAnsi="黑体" w:eastAsia="黑体" w:cs="黑体"/>
          <w:color w:val="auto"/>
          <w:szCs w:val="21"/>
          <w:highlight w:val="none"/>
          <w:lang w:val="en-US" w:eastAsia="zh-CN"/>
        </w:rPr>
      </w:pPr>
      <w:r>
        <w:rPr>
          <w:rFonts w:hint="eastAsia"/>
          <w:color w:val="auto"/>
          <w:szCs w:val="22"/>
          <w:highlight w:val="none"/>
          <w:lang w:val="en-US" w:eastAsia="zh-CN"/>
        </w:rPr>
        <w:t>说明确定价格的原则。</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a） 列出原辅材料、水、电、燃料等的采购价格，产品、副产品或服务的销售价格。</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b） 说明人员费用的标准和计算方法。</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c） 说明土地租赁价格、期限。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11.2.1.2  税率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olor w:val="auto"/>
          <w:szCs w:val="22"/>
          <w:highlight w:val="none"/>
          <w:lang w:val="en-US" w:eastAsia="zh-CN"/>
        </w:rPr>
        <w:t>说明与项目有关的税种、税率，一般包括增值税、城市维护建设税、教育费附加、消费税、所得税等。如有减免税优惠政策，应说明优惠原因、政策依据及减免方式，并列出相应文号。</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11.2.1.3  计算期与生产负荷</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a） 计算期包括建设期和运营期，说明两者年数和运营期各年的生产能力等。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b） 种植业项目中的果树、天然橡胶种植等项目，在完成果树（橡胶树）定植到产果（割胶）之间的若干年，有扶管投入而无产出，应计入建设期，并将扶管费用计入项目投资。</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11.2.1.4  利率、汇率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a） 说明拟采用的流动资金贷款利率和长期贷款利率，若有优惠，应说明。</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b） 说明采用的汇率水平和依据。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11.2.1.5  财务基准收益率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highlight w:val="none"/>
        </w:rPr>
      </w:pPr>
      <w:r>
        <w:rPr>
          <w:rFonts w:hint="eastAsia"/>
          <w:color w:val="auto"/>
          <w:highlight w:val="none"/>
        </w:rPr>
        <w:t>说明采用的财务基准收益率与依据。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11.2.2  财务收入测算</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11.2.2.1  营业收入</w:t>
      </w:r>
    </w:p>
    <w:p>
      <w:pPr>
        <w:pStyle w:val="38"/>
        <w:keepNext w:val="0"/>
        <w:keepLines w:val="0"/>
        <w:pageBreakBefore w:val="0"/>
        <w:numPr>
          <w:ilvl w:val="0"/>
          <w:numId w:val="0"/>
        </w:numPr>
        <w:kinsoku/>
        <w:wordWrap/>
        <w:overflowPunct/>
        <w:topLinePunct w:val="0"/>
        <w:autoSpaceDE/>
        <w:autoSpaceDN/>
        <w:bidi w:val="0"/>
        <w:adjustRightInd w:val="0"/>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根据项目产品或服务的销售价格以及生产运营负荷，估算各种产品和服务的营业收入。多种产品或服务应分别计算。提供量价协议、框架协议等支持材料。</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a） 种植业项目中的果树、天然橡胶种植等项目，应根据生物生长的自然规律估算计算期各年份的产品产量。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b） 养殖业项目应根据生物生长繁殖的自然规律、结合项目技术方案编制生物种群周转表，在此基础上估算计算期各年份的产品产量。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11.2.2.2  根据相关政策估算补贴收入</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olor w:val="auto"/>
          <w:szCs w:val="22"/>
          <w:highlight w:val="none"/>
          <w:lang w:val="en-US" w:eastAsia="zh-CN"/>
        </w:rPr>
      </w:pPr>
      <w:r>
        <w:rPr>
          <w:rFonts w:hint="eastAsia"/>
          <w:color w:val="auto"/>
          <w:szCs w:val="22"/>
          <w:highlight w:val="none"/>
          <w:lang w:val="en-US" w:eastAsia="zh-CN"/>
        </w:rPr>
        <w:t>包括先征后返的增值税、按销量或工作量等依据有关补助标准计算并按期给予的政府补贴，以及属于财政支持而给予的其他形式的补贴。</w:t>
      </w:r>
    </w:p>
    <w:p>
      <w:pPr>
        <w:jc w:val="center"/>
        <w:rPr>
          <w:rFonts w:hint="eastAsia"/>
          <w:b/>
          <w:color w:val="auto"/>
          <w:highlight w:val="none"/>
        </w:rPr>
      </w:pPr>
      <w:r>
        <w:rPr>
          <w:rFonts w:hint="eastAsia"/>
          <w:b/>
          <w:color w:val="auto"/>
          <w:highlight w:val="none"/>
        </w:rPr>
        <w:t>表1</w:t>
      </w:r>
      <w:r>
        <w:rPr>
          <w:rFonts w:hint="eastAsia"/>
          <w:b/>
          <w:color w:val="auto"/>
          <w:highlight w:val="none"/>
          <w:lang w:val="en-US" w:eastAsia="zh-CN"/>
        </w:rPr>
        <w:t>1</w:t>
      </w:r>
      <w:r>
        <w:rPr>
          <w:rFonts w:hint="eastAsia"/>
          <w:b/>
          <w:color w:val="auto"/>
          <w:highlight w:val="none"/>
        </w:rPr>
        <w:t>-</w:t>
      </w:r>
      <w:r>
        <w:rPr>
          <w:rFonts w:hint="eastAsia"/>
          <w:b/>
          <w:color w:val="auto"/>
          <w:highlight w:val="none"/>
          <w:lang w:val="en-US" w:eastAsia="zh-CN"/>
        </w:rPr>
        <w:t>6</w:t>
      </w:r>
      <w:r>
        <w:rPr>
          <w:rFonts w:hint="eastAsia"/>
          <w:b/>
          <w:color w:val="auto"/>
          <w:highlight w:val="none"/>
        </w:rPr>
        <w:t xml:space="preserve">  </w:t>
      </w:r>
      <w:r>
        <w:rPr>
          <w:rFonts w:hint="eastAsia"/>
          <w:b/>
          <w:color w:val="auto"/>
          <w:highlight w:val="none"/>
          <w:lang w:eastAsia="zh-CN"/>
        </w:rPr>
        <w:t>财务收入</w:t>
      </w:r>
      <w:r>
        <w:rPr>
          <w:rFonts w:hint="eastAsia"/>
          <w:b/>
          <w:color w:val="auto"/>
          <w:highlight w:val="none"/>
        </w:rPr>
        <w:t>估算表</w:t>
      </w:r>
    </w:p>
    <w:p>
      <w:pPr>
        <w:ind w:right="420" w:firstLine="5580" w:firstLineChars="3100"/>
        <w:jc w:val="right"/>
        <w:rPr>
          <w:rFonts w:hint="eastAsia"/>
          <w:color w:val="auto"/>
          <w:sz w:val="18"/>
          <w:szCs w:val="18"/>
          <w:highlight w:val="none"/>
        </w:rPr>
      </w:pPr>
      <w:r>
        <w:rPr>
          <w:rFonts w:hint="eastAsia"/>
          <w:color w:val="auto"/>
          <w:sz w:val="18"/>
          <w:szCs w:val="18"/>
          <w:highlight w:val="none"/>
        </w:rPr>
        <w:t>单位</w:t>
      </w:r>
      <w:r>
        <w:rPr>
          <w:rFonts w:hint="eastAsia"/>
          <w:color w:val="auto"/>
          <w:sz w:val="18"/>
          <w:szCs w:val="18"/>
          <w:highlight w:val="none"/>
          <w:lang w:eastAsia="zh-CN"/>
        </w:rPr>
        <w:t>：</w:t>
      </w:r>
      <w:r>
        <w:rPr>
          <w:rFonts w:hint="eastAsia"/>
          <w:color w:val="auto"/>
          <w:sz w:val="18"/>
          <w:szCs w:val="18"/>
          <w:highlight w:val="none"/>
        </w:rPr>
        <w:t>万元</w:t>
      </w:r>
    </w:p>
    <w:tbl>
      <w:tblPr>
        <w:tblStyle w:val="18"/>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471"/>
        <w:gridCol w:w="1087"/>
        <w:gridCol w:w="791"/>
        <w:gridCol w:w="791"/>
        <w:gridCol w:w="791"/>
        <w:gridCol w:w="791"/>
        <w:gridCol w:w="988"/>
        <w:gridCol w:w="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710"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序号</w:t>
            </w:r>
          </w:p>
        </w:tc>
        <w:tc>
          <w:tcPr>
            <w:tcW w:w="2471"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项  目</w:t>
            </w:r>
          </w:p>
        </w:tc>
        <w:tc>
          <w:tcPr>
            <w:tcW w:w="1087"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合计</w:t>
            </w:r>
          </w:p>
        </w:tc>
        <w:tc>
          <w:tcPr>
            <w:tcW w:w="5092" w:type="dxa"/>
            <w:gridSpan w:val="6"/>
            <w:noWrap w:val="0"/>
            <w:vAlign w:val="top"/>
          </w:tcPr>
          <w:p>
            <w:pPr>
              <w:jc w:val="center"/>
              <w:rPr>
                <w:rFonts w:hint="eastAsia"/>
                <w:color w:val="auto"/>
                <w:sz w:val="18"/>
                <w:szCs w:val="18"/>
                <w:highlight w:val="none"/>
              </w:rPr>
            </w:pPr>
            <w:r>
              <w:rPr>
                <w:rFonts w:hint="eastAsia"/>
                <w:color w:val="auto"/>
                <w:sz w:val="18"/>
                <w:szCs w:val="18"/>
                <w:highlight w:val="none"/>
              </w:rPr>
              <w:t>计  算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10" w:type="dxa"/>
            <w:vMerge w:val="continue"/>
            <w:noWrap w:val="0"/>
            <w:vAlign w:val="top"/>
          </w:tcPr>
          <w:p>
            <w:pPr>
              <w:rPr>
                <w:rFonts w:hint="eastAsia"/>
                <w:color w:val="auto"/>
                <w:sz w:val="18"/>
                <w:szCs w:val="18"/>
                <w:highlight w:val="none"/>
              </w:rPr>
            </w:pPr>
          </w:p>
        </w:tc>
        <w:tc>
          <w:tcPr>
            <w:tcW w:w="2471" w:type="dxa"/>
            <w:vMerge w:val="continue"/>
            <w:noWrap w:val="0"/>
            <w:vAlign w:val="top"/>
          </w:tcPr>
          <w:p>
            <w:pPr>
              <w:rPr>
                <w:rFonts w:hint="eastAsia"/>
                <w:color w:val="auto"/>
                <w:sz w:val="18"/>
                <w:szCs w:val="18"/>
                <w:highlight w:val="none"/>
              </w:rPr>
            </w:pPr>
          </w:p>
        </w:tc>
        <w:tc>
          <w:tcPr>
            <w:tcW w:w="1087" w:type="dxa"/>
            <w:vMerge w:val="continue"/>
            <w:noWrap w:val="0"/>
            <w:vAlign w:val="top"/>
          </w:tcPr>
          <w:p>
            <w:pPr>
              <w:rPr>
                <w:rFonts w:hint="eastAsia"/>
                <w:color w:val="auto"/>
                <w:sz w:val="18"/>
                <w:szCs w:val="18"/>
                <w:highlight w:val="none"/>
              </w:rPr>
            </w:pP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1</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2</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3</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4</w:t>
            </w:r>
          </w:p>
        </w:tc>
        <w:tc>
          <w:tcPr>
            <w:tcW w:w="988" w:type="dxa"/>
            <w:noWrap w:val="0"/>
            <w:vAlign w:val="center"/>
          </w:tcPr>
          <w:p>
            <w:pPr>
              <w:jc w:val="center"/>
              <w:rPr>
                <w:rFonts w:hint="eastAsia"/>
                <w:color w:val="auto"/>
                <w:sz w:val="18"/>
                <w:szCs w:val="18"/>
                <w:highlight w:val="none"/>
              </w:rPr>
            </w:pPr>
            <w:r>
              <w:rPr>
                <w:rFonts w:hint="eastAsia"/>
                <w:color w:val="auto"/>
                <w:sz w:val="18"/>
                <w:szCs w:val="18"/>
                <w:highlight w:val="none"/>
              </w:rPr>
              <w:t>……</w:t>
            </w:r>
          </w:p>
        </w:tc>
        <w:tc>
          <w:tcPr>
            <w:tcW w:w="940" w:type="dxa"/>
            <w:noWrap w:val="0"/>
            <w:vAlign w:val="center"/>
          </w:tcPr>
          <w:p>
            <w:pPr>
              <w:jc w:val="center"/>
              <w:rPr>
                <w:rFonts w:hint="eastAsia"/>
                <w:color w:val="auto"/>
                <w:sz w:val="18"/>
                <w:szCs w:val="18"/>
                <w:highlight w:val="none"/>
              </w:rPr>
            </w:pPr>
            <w:r>
              <w:rPr>
                <w:rFonts w:hint="eastAsia"/>
                <w:color w:val="auto"/>
                <w:sz w:val="18"/>
                <w:szCs w:val="18"/>
                <w:highlight w:val="none"/>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710" w:type="dxa"/>
            <w:noWrap w:val="0"/>
            <w:vAlign w:val="top"/>
          </w:tcPr>
          <w:p>
            <w:pPr>
              <w:rPr>
                <w:rFonts w:hint="eastAsia"/>
                <w:color w:val="auto"/>
                <w:sz w:val="18"/>
                <w:szCs w:val="18"/>
                <w:highlight w:val="none"/>
              </w:rPr>
            </w:pPr>
            <w:r>
              <w:rPr>
                <w:rFonts w:hint="eastAsia"/>
                <w:color w:val="auto"/>
                <w:sz w:val="18"/>
                <w:szCs w:val="18"/>
                <w:highlight w:val="none"/>
              </w:rPr>
              <w:t>1</w:t>
            </w:r>
          </w:p>
        </w:tc>
        <w:tc>
          <w:tcPr>
            <w:tcW w:w="2471" w:type="dxa"/>
            <w:noWrap w:val="0"/>
            <w:vAlign w:val="top"/>
          </w:tcPr>
          <w:p>
            <w:pPr>
              <w:rPr>
                <w:rFonts w:hint="eastAsia"/>
                <w:color w:val="auto"/>
                <w:sz w:val="18"/>
                <w:szCs w:val="18"/>
                <w:highlight w:val="none"/>
              </w:rPr>
            </w:pPr>
            <w:r>
              <w:rPr>
                <w:rFonts w:hint="eastAsia"/>
                <w:color w:val="auto"/>
                <w:sz w:val="18"/>
                <w:szCs w:val="18"/>
                <w:highlight w:val="none"/>
              </w:rPr>
              <w:t>营业收入</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710" w:type="dxa"/>
            <w:noWrap w:val="0"/>
            <w:vAlign w:val="top"/>
          </w:tcPr>
          <w:p>
            <w:pPr>
              <w:rPr>
                <w:rFonts w:hint="eastAsia"/>
                <w:color w:val="auto"/>
                <w:sz w:val="18"/>
                <w:szCs w:val="18"/>
                <w:highlight w:val="none"/>
              </w:rPr>
            </w:pPr>
            <w:r>
              <w:rPr>
                <w:rFonts w:hint="eastAsia"/>
                <w:color w:val="auto"/>
                <w:sz w:val="18"/>
                <w:szCs w:val="18"/>
                <w:highlight w:val="none"/>
              </w:rPr>
              <w:t>1.1</w:t>
            </w:r>
          </w:p>
        </w:tc>
        <w:tc>
          <w:tcPr>
            <w:tcW w:w="2471" w:type="dxa"/>
            <w:noWrap w:val="0"/>
            <w:vAlign w:val="top"/>
          </w:tcPr>
          <w:p>
            <w:pPr>
              <w:rPr>
                <w:rFonts w:hint="eastAsia"/>
                <w:color w:val="auto"/>
                <w:sz w:val="18"/>
                <w:szCs w:val="18"/>
                <w:highlight w:val="none"/>
              </w:rPr>
            </w:pPr>
            <w:r>
              <w:rPr>
                <w:rFonts w:hint="eastAsia"/>
                <w:color w:val="auto"/>
                <w:sz w:val="18"/>
                <w:szCs w:val="18"/>
                <w:highlight w:val="none"/>
              </w:rPr>
              <w:t>产品</w:t>
            </w:r>
            <w:r>
              <w:rPr>
                <w:rFonts w:hint="eastAsia"/>
                <w:color w:val="auto"/>
                <w:sz w:val="18"/>
                <w:szCs w:val="18"/>
                <w:highlight w:val="none"/>
                <w:lang w:eastAsia="zh-CN"/>
              </w:rPr>
              <w:t>（服务）</w:t>
            </w:r>
            <w:r>
              <w:rPr>
                <w:rFonts w:hint="eastAsia"/>
                <w:color w:val="auto"/>
                <w:sz w:val="18"/>
                <w:szCs w:val="18"/>
                <w:highlight w:val="none"/>
              </w:rPr>
              <w:t>1营业收入</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710" w:type="dxa"/>
            <w:noWrap w:val="0"/>
            <w:vAlign w:val="top"/>
          </w:tcPr>
          <w:p>
            <w:pPr>
              <w:rPr>
                <w:rFonts w:hint="eastAsia"/>
                <w:color w:val="auto"/>
                <w:sz w:val="18"/>
                <w:szCs w:val="18"/>
                <w:highlight w:val="none"/>
              </w:rPr>
            </w:pPr>
          </w:p>
        </w:tc>
        <w:tc>
          <w:tcPr>
            <w:tcW w:w="2471" w:type="dxa"/>
            <w:noWrap w:val="0"/>
            <w:vAlign w:val="top"/>
          </w:tcPr>
          <w:p>
            <w:pPr>
              <w:rPr>
                <w:rFonts w:hint="eastAsia"/>
                <w:color w:val="auto"/>
                <w:sz w:val="18"/>
                <w:szCs w:val="18"/>
                <w:highlight w:val="none"/>
              </w:rPr>
            </w:pPr>
            <w:r>
              <w:rPr>
                <w:rFonts w:hint="eastAsia"/>
                <w:color w:val="auto"/>
                <w:sz w:val="18"/>
                <w:szCs w:val="18"/>
                <w:highlight w:val="none"/>
              </w:rPr>
              <w:t xml:space="preserve">    单价</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710" w:type="dxa"/>
            <w:noWrap w:val="0"/>
            <w:vAlign w:val="top"/>
          </w:tcPr>
          <w:p>
            <w:pPr>
              <w:rPr>
                <w:rFonts w:hint="eastAsia"/>
                <w:color w:val="auto"/>
                <w:sz w:val="18"/>
                <w:szCs w:val="18"/>
                <w:highlight w:val="none"/>
              </w:rPr>
            </w:pPr>
          </w:p>
        </w:tc>
        <w:tc>
          <w:tcPr>
            <w:tcW w:w="2471" w:type="dxa"/>
            <w:noWrap w:val="0"/>
            <w:vAlign w:val="top"/>
          </w:tcPr>
          <w:p>
            <w:pPr>
              <w:rPr>
                <w:rFonts w:hint="eastAsia"/>
                <w:color w:val="auto"/>
                <w:sz w:val="18"/>
                <w:szCs w:val="18"/>
                <w:highlight w:val="none"/>
              </w:rPr>
            </w:pPr>
            <w:r>
              <w:rPr>
                <w:rFonts w:hint="eastAsia"/>
                <w:color w:val="auto"/>
                <w:sz w:val="18"/>
                <w:szCs w:val="18"/>
                <w:highlight w:val="none"/>
              </w:rPr>
              <w:t xml:space="preserve">    数量</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710" w:type="dxa"/>
            <w:noWrap w:val="0"/>
            <w:vAlign w:val="top"/>
          </w:tcPr>
          <w:p>
            <w:pPr>
              <w:rPr>
                <w:rFonts w:hint="eastAsia"/>
                <w:color w:val="auto"/>
                <w:sz w:val="18"/>
                <w:szCs w:val="18"/>
                <w:highlight w:val="none"/>
              </w:rPr>
            </w:pPr>
            <w:r>
              <w:rPr>
                <w:rFonts w:hint="eastAsia"/>
                <w:color w:val="auto"/>
                <w:sz w:val="18"/>
                <w:szCs w:val="18"/>
                <w:highlight w:val="none"/>
              </w:rPr>
              <w:t>1.2</w:t>
            </w:r>
          </w:p>
        </w:tc>
        <w:tc>
          <w:tcPr>
            <w:tcW w:w="2471" w:type="dxa"/>
            <w:noWrap w:val="0"/>
            <w:vAlign w:val="top"/>
          </w:tcPr>
          <w:p>
            <w:pPr>
              <w:rPr>
                <w:rFonts w:hint="eastAsia"/>
                <w:color w:val="auto"/>
                <w:sz w:val="18"/>
                <w:szCs w:val="18"/>
                <w:highlight w:val="none"/>
              </w:rPr>
            </w:pPr>
            <w:r>
              <w:rPr>
                <w:rFonts w:hint="eastAsia"/>
                <w:color w:val="auto"/>
                <w:sz w:val="18"/>
                <w:szCs w:val="18"/>
                <w:highlight w:val="none"/>
              </w:rPr>
              <w:t>产品</w:t>
            </w:r>
            <w:r>
              <w:rPr>
                <w:rFonts w:hint="eastAsia"/>
                <w:color w:val="auto"/>
                <w:sz w:val="18"/>
                <w:szCs w:val="18"/>
                <w:highlight w:val="none"/>
                <w:lang w:eastAsia="zh-CN"/>
              </w:rPr>
              <w:t>（服务）</w:t>
            </w:r>
            <w:r>
              <w:rPr>
                <w:rFonts w:hint="eastAsia"/>
                <w:color w:val="auto"/>
                <w:sz w:val="18"/>
                <w:szCs w:val="18"/>
                <w:highlight w:val="none"/>
              </w:rPr>
              <w:t>2营业收入</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710" w:type="dxa"/>
            <w:noWrap w:val="0"/>
            <w:vAlign w:val="top"/>
          </w:tcPr>
          <w:p>
            <w:pPr>
              <w:rPr>
                <w:rFonts w:hint="eastAsia"/>
                <w:color w:val="auto"/>
                <w:sz w:val="18"/>
                <w:szCs w:val="18"/>
                <w:highlight w:val="none"/>
              </w:rPr>
            </w:pPr>
          </w:p>
        </w:tc>
        <w:tc>
          <w:tcPr>
            <w:tcW w:w="2471" w:type="dxa"/>
            <w:noWrap w:val="0"/>
            <w:vAlign w:val="top"/>
          </w:tcPr>
          <w:p>
            <w:pPr>
              <w:rPr>
                <w:rFonts w:hint="eastAsia"/>
                <w:color w:val="auto"/>
                <w:sz w:val="18"/>
                <w:szCs w:val="18"/>
                <w:highlight w:val="none"/>
              </w:rPr>
            </w:pPr>
            <w:r>
              <w:rPr>
                <w:rFonts w:hint="eastAsia"/>
                <w:color w:val="auto"/>
                <w:sz w:val="18"/>
                <w:szCs w:val="18"/>
                <w:highlight w:val="none"/>
              </w:rPr>
              <w:t xml:space="preserve">    单价</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10" w:type="dxa"/>
            <w:noWrap w:val="0"/>
            <w:vAlign w:val="top"/>
          </w:tcPr>
          <w:p>
            <w:pPr>
              <w:rPr>
                <w:rFonts w:hint="eastAsia"/>
                <w:color w:val="auto"/>
                <w:sz w:val="18"/>
                <w:szCs w:val="18"/>
                <w:highlight w:val="none"/>
              </w:rPr>
            </w:pPr>
          </w:p>
        </w:tc>
        <w:tc>
          <w:tcPr>
            <w:tcW w:w="2471" w:type="dxa"/>
            <w:noWrap w:val="0"/>
            <w:vAlign w:val="top"/>
          </w:tcPr>
          <w:p>
            <w:pPr>
              <w:rPr>
                <w:rFonts w:hint="eastAsia"/>
                <w:color w:val="auto"/>
                <w:sz w:val="18"/>
                <w:szCs w:val="18"/>
                <w:highlight w:val="none"/>
              </w:rPr>
            </w:pPr>
            <w:r>
              <w:rPr>
                <w:rFonts w:hint="eastAsia"/>
                <w:color w:val="auto"/>
                <w:sz w:val="18"/>
                <w:szCs w:val="18"/>
                <w:highlight w:val="none"/>
              </w:rPr>
              <w:t xml:space="preserve">    数量</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10" w:type="dxa"/>
            <w:noWrap w:val="0"/>
            <w:vAlign w:val="top"/>
          </w:tcPr>
          <w:p>
            <w:pPr>
              <w:rPr>
                <w:rFonts w:hint="eastAsia"/>
                <w:color w:val="auto"/>
                <w:sz w:val="18"/>
                <w:szCs w:val="18"/>
                <w:highlight w:val="none"/>
              </w:rPr>
            </w:pPr>
          </w:p>
        </w:tc>
        <w:tc>
          <w:tcPr>
            <w:tcW w:w="2471" w:type="dxa"/>
            <w:noWrap w:val="0"/>
            <w:vAlign w:val="top"/>
          </w:tcPr>
          <w:p>
            <w:pPr>
              <w:ind w:firstLine="360" w:firstLineChars="200"/>
              <w:rPr>
                <w:rFonts w:hint="eastAsia"/>
                <w:color w:val="auto"/>
                <w:sz w:val="18"/>
                <w:szCs w:val="18"/>
                <w:highlight w:val="none"/>
              </w:rPr>
            </w:pPr>
            <w:r>
              <w:rPr>
                <w:rFonts w:hint="eastAsia"/>
                <w:color w:val="auto"/>
                <w:sz w:val="18"/>
                <w:szCs w:val="18"/>
                <w:highlight w:val="none"/>
              </w:rPr>
              <w:t>……</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710" w:type="dxa"/>
            <w:noWrap w:val="0"/>
            <w:vAlign w:val="top"/>
          </w:tcPr>
          <w:p>
            <w:pPr>
              <w:rPr>
                <w:rFonts w:hint="eastAsia"/>
                <w:color w:val="auto"/>
                <w:sz w:val="18"/>
                <w:szCs w:val="18"/>
                <w:highlight w:val="none"/>
              </w:rPr>
            </w:pPr>
            <w:r>
              <w:rPr>
                <w:rFonts w:hint="eastAsia"/>
                <w:color w:val="auto"/>
                <w:sz w:val="18"/>
                <w:szCs w:val="18"/>
                <w:highlight w:val="none"/>
              </w:rPr>
              <w:t>2</w:t>
            </w:r>
          </w:p>
        </w:tc>
        <w:tc>
          <w:tcPr>
            <w:tcW w:w="24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补贴收入</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710" w:type="dxa"/>
            <w:noWrap w:val="0"/>
            <w:vAlign w:val="top"/>
          </w:tcPr>
          <w:p>
            <w:pPr>
              <w:rPr>
                <w:rFonts w:hint="eastAsia"/>
                <w:color w:val="auto"/>
                <w:sz w:val="18"/>
                <w:szCs w:val="18"/>
                <w:highlight w:val="none"/>
              </w:rPr>
            </w:pPr>
            <w:r>
              <w:rPr>
                <w:rFonts w:hint="eastAsia"/>
                <w:color w:val="auto"/>
                <w:sz w:val="18"/>
                <w:szCs w:val="18"/>
                <w:highlight w:val="none"/>
              </w:rPr>
              <w:t>2.1</w:t>
            </w:r>
          </w:p>
        </w:tc>
        <w:tc>
          <w:tcPr>
            <w:tcW w:w="2471" w:type="dxa"/>
            <w:noWrap w:val="0"/>
            <w:vAlign w:val="top"/>
          </w:tcPr>
          <w:p>
            <w:pPr>
              <w:ind w:firstLine="360" w:firstLineChars="200"/>
              <w:rPr>
                <w:rFonts w:hint="eastAsia" w:eastAsia="宋体"/>
                <w:color w:val="auto"/>
                <w:sz w:val="18"/>
                <w:szCs w:val="18"/>
                <w:highlight w:val="none"/>
                <w:lang w:eastAsia="zh-CN"/>
              </w:rPr>
            </w:pPr>
            <w:r>
              <w:rPr>
                <w:rFonts w:hint="eastAsia"/>
                <w:color w:val="auto"/>
                <w:sz w:val="18"/>
                <w:szCs w:val="18"/>
                <w:highlight w:val="none"/>
                <w:lang w:eastAsia="zh-CN"/>
              </w:rPr>
              <w:t>退返的增值税</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710" w:type="dxa"/>
            <w:noWrap w:val="0"/>
            <w:vAlign w:val="top"/>
          </w:tcPr>
          <w:p>
            <w:pPr>
              <w:rPr>
                <w:rFonts w:hint="default" w:eastAsia="宋体"/>
                <w:color w:val="auto"/>
                <w:sz w:val="18"/>
                <w:szCs w:val="18"/>
                <w:highlight w:val="none"/>
                <w:lang w:val="en-US" w:eastAsia="zh-CN"/>
              </w:rPr>
            </w:pPr>
            <w:r>
              <w:rPr>
                <w:rFonts w:hint="eastAsia"/>
                <w:color w:val="auto"/>
                <w:sz w:val="18"/>
                <w:szCs w:val="18"/>
                <w:highlight w:val="none"/>
                <w:lang w:val="en-US" w:eastAsia="zh-CN"/>
              </w:rPr>
              <w:t>2.2</w:t>
            </w:r>
          </w:p>
        </w:tc>
        <w:tc>
          <w:tcPr>
            <w:tcW w:w="2471" w:type="dxa"/>
            <w:noWrap w:val="0"/>
            <w:vAlign w:val="top"/>
          </w:tcPr>
          <w:p>
            <w:pPr>
              <w:ind w:firstLine="360" w:firstLineChars="200"/>
              <w:rPr>
                <w:rFonts w:hint="eastAsia"/>
                <w:color w:val="auto"/>
                <w:sz w:val="18"/>
                <w:szCs w:val="18"/>
                <w:highlight w:val="none"/>
                <w:lang w:eastAsia="zh-CN"/>
              </w:rPr>
            </w:pPr>
            <w:r>
              <w:rPr>
                <w:rFonts w:hint="eastAsia"/>
                <w:color w:val="auto"/>
                <w:sz w:val="18"/>
                <w:szCs w:val="18"/>
                <w:highlight w:val="none"/>
                <w:lang w:eastAsia="zh-CN"/>
              </w:rPr>
              <w:t>种粮直接补贴</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710" w:type="dxa"/>
            <w:noWrap w:val="0"/>
            <w:vAlign w:val="top"/>
          </w:tcPr>
          <w:p>
            <w:pPr>
              <w:rPr>
                <w:rFonts w:hint="eastAsia" w:eastAsia="宋体"/>
                <w:color w:val="auto"/>
                <w:sz w:val="18"/>
                <w:szCs w:val="18"/>
                <w:highlight w:val="none"/>
                <w:lang w:val="en-US" w:eastAsia="zh-CN"/>
              </w:rPr>
            </w:pPr>
            <w:r>
              <w:rPr>
                <w:rFonts w:hint="eastAsia"/>
                <w:color w:val="auto"/>
                <w:sz w:val="18"/>
                <w:szCs w:val="18"/>
                <w:highlight w:val="none"/>
              </w:rPr>
              <w:t>2.</w:t>
            </w:r>
            <w:r>
              <w:rPr>
                <w:rFonts w:hint="eastAsia"/>
                <w:color w:val="auto"/>
                <w:sz w:val="18"/>
                <w:szCs w:val="18"/>
                <w:highlight w:val="none"/>
                <w:lang w:val="en-US" w:eastAsia="zh-CN"/>
              </w:rPr>
              <w:t>3</w:t>
            </w:r>
          </w:p>
        </w:tc>
        <w:tc>
          <w:tcPr>
            <w:tcW w:w="24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rPr>
              <w:t xml:space="preserve">    </w:t>
            </w:r>
            <w:r>
              <w:rPr>
                <w:rFonts w:hint="eastAsia"/>
                <w:color w:val="auto"/>
                <w:sz w:val="18"/>
                <w:szCs w:val="18"/>
                <w:highlight w:val="none"/>
                <w:lang w:eastAsia="zh-CN"/>
              </w:rPr>
              <w:t>农资综合补贴</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10" w:type="dxa"/>
            <w:noWrap w:val="0"/>
            <w:vAlign w:val="top"/>
          </w:tcPr>
          <w:p>
            <w:pPr>
              <w:rPr>
                <w:rFonts w:hint="default" w:eastAsia="宋体"/>
                <w:color w:val="auto"/>
                <w:sz w:val="18"/>
                <w:szCs w:val="18"/>
                <w:highlight w:val="none"/>
                <w:lang w:val="en-US" w:eastAsia="zh-CN"/>
              </w:rPr>
            </w:pPr>
            <w:r>
              <w:rPr>
                <w:rFonts w:hint="eastAsia"/>
                <w:color w:val="auto"/>
                <w:sz w:val="18"/>
                <w:szCs w:val="18"/>
                <w:highlight w:val="none"/>
                <w:lang w:val="en-US" w:eastAsia="zh-CN"/>
              </w:rPr>
              <w:t>2.4</w:t>
            </w:r>
          </w:p>
        </w:tc>
        <w:tc>
          <w:tcPr>
            <w:tcW w:w="2471" w:type="dxa"/>
            <w:noWrap w:val="0"/>
            <w:vAlign w:val="top"/>
          </w:tcPr>
          <w:p>
            <w:pPr>
              <w:ind w:firstLine="360" w:firstLineChars="200"/>
              <w:jc w:val="left"/>
              <w:rPr>
                <w:rFonts w:hint="eastAsia"/>
                <w:color w:val="auto"/>
                <w:sz w:val="18"/>
                <w:szCs w:val="18"/>
                <w:highlight w:val="none"/>
              </w:rPr>
            </w:pPr>
            <w:r>
              <w:rPr>
                <w:rFonts w:hint="eastAsia"/>
                <w:color w:val="auto"/>
                <w:sz w:val="18"/>
                <w:szCs w:val="18"/>
                <w:highlight w:val="none"/>
                <w:lang w:eastAsia="zh-CN"/>
              </w:rPr>
              <w:t>能繁母猪饲养补贴</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10" w:type="dxa"/>
            <w:noWrap w:val="0"/>
            <w:vAlign w:val="top"/>
          </w:tcPr>
          <w:p>
            <w:pPr>
              <w:rPr>
                <w:rFonts w:hint="default" w:eastAsia="宋体"/>
                <w:color w:val="auto"/>
                <w:sz w:val="18"/>
                <w:szCs w:val="18"/>
                <w:highlight w:val="none"/>
                <w:lang w:val="en-US" w:eastAsia="zh-CN"/>
              </w:rPr>
            </w:pPr>
            <w:r>
              <w:rPr>
                <w:rFonts w:hint="eastAsia"/>
                <w:color w:val="auto"/>
                <w:sz w:val="18"/>
                <w:szCs w:val="18"/>
                <w:highlight w:val="none"/>
                <w:lang w:val="en-US" w:eastAsia="zh-CN"/>
              </w:rPr>
              <w:t>2.5</w:t>
            </w:r>
          </w:p>
        </w:tc>
        <w:tc>
          <w:tcPr>
            <w:tcW w:w="2471" w:type="dxa"/>
            <w:noWrap w:val="0"/>
            <w:vAlign w:val="top"/>
          </w:tcPr>
          <w:p>
            <w:pPr>
              <w:ind w:firstLine="360" w:firstLineChars="200"/>
              <w:rPr>
                <w:rFonts w:hint="eastAsia" w:eastAsia="宋体"/>
                <w:color w:val="auto"/>
                <w:sz w:val="18"/>
                <w:szCs w:val="18"/>
                <w:highlight w:val="none"/>
                <w:lang w:eastAsia="zh-CN"/>
              </w:rPr>
            </w:pPr>
            <w:r>
              <w:rPr>
                <w:rFonts w:hint="eastAsia"/>
                <w:color w:val="auto"/>
                <w:sz w:val="18"/>
                <w:szCs w:val="18"/>
                <w:highlight w:val="none"/>
                <w:lang w:eastAsia="zh-CN"/>
              </w:rPr>
              <w:t>生猪保险补贴</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10" w:type="dxa"/>
            <w:noWrap w:val="0"/>
            <w:vAlign w:val="top"/>
          </w:tcPr>
          <w:p>
            <w:pPr>
              <w:rPr>
                <w:rFonts w:hint="default" w:eastAsia="宋体"/>
                <w:color w:val="auto"/>
                <w:sz w:val="18"/>
                <w:szCs w:val="18"/>
                <w:highlight w:val="none"/>
                <w:lang w:val="en-US" w:eastAsia="zh-CN"/>
              </w:rPr>
            </w:pPr>
            <w:r>
              <w:rPr>
                <w:rFonts w:hint="eastAsia"/>
                <w:color w:val="auto"/>
                <w:sz w:val="18"/>
                <w:szCs w:val="18"/>
                <w:highlight w:val="none"/>
                <w:lang w:val="en-US" w:eastAsia="zh-CN"/>
              </w:rPr>
              <w:t>2.6</w:t>
            </w:r>
          </w:p>
        </w:tc>
        <w:tc>
          <w:tcPr>
            <w:tcW w:w="2471" w:type="dxa"/>
            <w:noWrap w:val="0"/>
            <w:vAlign w:val="top"/>
          </w:tcPr>
          <w:p>
            <w:pPr>
              <w:ind w:firstLine="360" w:firstLineChars="200"/>
              <w:rPr>
                <w:rFonts w:hint="eastAsia" w:eastAsia="宋体"/>
                <w:color w:val="auto"/>
                <w:sz w:val="18"/>
                <w:szCs w:val="18"/>
                <w:highlight w:val="none"/>
                <w:lang w:eastAsia="zh-CN"/>
              </w:rPr>
            </w:pPr>
            <w:r>
              <w:rPr>
                <w:rFonts w:hint="eastAsia"/>
                <w:color w:val="auto"/>
                <w:sz w:val="18"/>
                <w:szCs w:val="18"/>
                <w:highlight w:val="none"/>
                <w:lang w:eastAsia="zh-CN"/>
              </w:rPr>
              <w:t>畜禽良种补贴</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10" w:type="dxa"/>
            <w:noWrap w:val="0"/>
            <w:vAlign w:val="top"/>
          </w:tcPr>
          <w:p>
            <w:pPr>
              <w:rPr>
                <w:rFonts w:hint="eastAsia"/>
                <w:color w:val="auto"/>
                <w:sz w:val="18"/>
                <w:szCs w:val="18"/>
                <w:highlight w:val="none"/>
              </w:rPr>
            </w:pPr>
          </w:p>
        </w:tc>
        <w:tc>
          <w:tcPr>
            <w:tcW w:w="2471" w:type="dxa"/>
            <w:noWrap w:val="0"/>
            <w:vAlign w:val="top"/>
          </w:tcPr>
          <w:p>
            <w:pPr>
              <w:ind w:firstLine="360" w:firstLineChars="200"/>
              <w:rPr>
                <w:rFonts w:hint="eastAsia"/>
                <w:color w:val="auto"/>
                <w:sz w:val="18"/>
                <w:szCs w:val="18"/>
                <w:highlight w:val="none"/>
                <w:lang w:eastAsia="zh-CN"/>
              </w:rPr>
            </w:pPr>
            <w:r>
              <w:rPr>
                <w:rFonts w:hint="eastAsia" w:ascii="宋体" w:hAnsi="宋体" w:cs="宋体"/>
                <w:color w:val="auto"/>
                <w:kern w:val="0"/>
                <w:sz w:val="18"/>
                <w:szCs w:val="18"/>
                <w:highlight w:val="none"/>
              </w:rPr>
              <w:t>……</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11.2.3  成本费用测算</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11.2.3.1  外购原材料费用和燃料动力费用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a） 根据项目生产规模和农艺技术方案，列出所需原材料、燃料和动力的种类，估算计算期各年份的消耗量，编制外购原材料费用估算表、外购燃料和动力费用估算表。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b) 农机作业费。依据农机作业费的市场价格，直接计入成本。若项目配置了农业机械，则估算机械的耗油、耗电量，计入燃料和动力费。</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c） 水费。若项目使用外界自来水管网供水，则按照水价和用量估算水费，计入成本；若项目自备水井或自建引水设施，则估算抽水或引水的耗油、耗电量，计入燃料和动力费。</w:t>
      </w:r>
    </w:p>
    <w:p>
      <w:pPr>
        <w:jc w:val="center"/>
        <w:rPr>
          <w:rFonts w:hint="eastAsia"/>
          <w:b/>
          <w:color w:val="auto"/>
          <w:highlight w:val="none"/>
        </w:rPr>
      </w:pPr>
      <w:r>
        <w:rPr>
          <w:rFonts w:hint="eastAsia"/>
          <w:b/>
          <w:color w:val="auto"/>
          <w:highlight w:val="none"/>
        </w:rPr>
        <w:t>表1</w:t>
      </w:r>
      <w:r>
        <w:rPr>
          <w:rFonts w:hint="eastAsia"/>
          <w:b/>
          <w:color w:val="auto"/>
          <w:highlight w:val="none"/>
          <w:lang w:val="en-US" w:eastAsia="zh-CN"/>
        </w:rPr>
        <w:t>1</w:t>
      </w:r>
      <w:r>
        <w:rPr>
          <w:rFonts w:hint="eastAsia"/>
          <w:b/>
          <w:color w:val="auto"/>
          <w:highlight w:val="none"/>
        </w:rPr>
        <w:t>-</w:t>
      </w:r>
      <w:r>
        <w:rPr>
          <w:rFonts w:hint="eastAsia"/>
          <w:b/>
          <w:color w:val="auto"/>
          <w:highlight w:val="none"/>
          <w:lang w:val="en-US" w:eastAsia="zh-CN"/>
        </w:rPr>
        <w:t>7</w:t>
      </w:r>
      <w:r>
        <w:rPr>
          <w:rFonts w:hint="eastAsia"/>
          <w:b/>
          <w:color w:val="auto"/>
          <w:highlight w:val="none"/>
        </w:rPr>
        <w:t xml:space="preserve">  外购原材料费</w:t>
      </w:r>
      <w:r>
        <w:rPr>
          <w:rFonts w:hint="eastAsia"/>
          <w:b/>
          <w:color w:val="auto"/>
          <w:highlight w:val="none"/>
          <w:lang w:eastAsia="zh-CN"/>
        </w:rPr>
        <w:t>用</w:t>
      </w:r>
      <w:r>
        <w:rPr>
          <w:rFonts w:hint="eastAsia"/>
          <w:b/>
          <w:color w:val="auto"/>
          <w:highlight w:val="none"/>
        </w:rPr>
        <w:t>估算表</w:t>
      </w:r>
    </w:p>
    <w:p>
      <w:pPr>
        <w:ind w:right="420"/>
        <w:jc w:val="right"/>
        <w:rPr>
          <w:rFonts w:hint="eastAsia"/>
          <w:color w:val="auto"/>
          <w:sz w:val="18"/>
          <w:szCs w:val="18"/>
          <w:highlight w:val="none"/>
        </w:rPr>
      </w:pPr>
      <w:r>
        <w:rPr>
          <w:rFonts w:hint="eastAsia"/>
          <w:color w:val="auto"/>
          <w:highlight w:val="none"/>
        </w:rPr>
        <w:t xml:space="preserve">                                                       </w:t>
      </w:r>
      <w:r>
        <w:rPr>
          <w:rFonts w:hint="eastAsia"/>
          <w:color w:val="auto"/>
          <w:sz w:val="18"/>
          <w:szCs w:val="18"/>
          <w:highlight w:val="none"/>
        </w:rPr>
        <w:t xml:space="preserve"> 单位：万元</w:t>
      </w:r>
    </w:p>
    <w:tbl>
      <w:tblPr>
        <w:tblStyle w:val="18"/>
        <w:tblW w:w="94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3198"/>
        <w:gridCol w:w="799"/>
        <w:gridCol w:w="799"/>
        <w:gridCol w:w="799"/>
        <w:gridCol w:w="799"/>
        <w:gridCol w:w="799"/>
        <w:gridCol w:w="799"/>
        <w:gridCol w:w="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719"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序号</w:t>
            </w:r>
          </w:p>
        </w:tc>
        <w:tc>
          <w:tcPr>
            <w:tcW w:w="3198"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项  目</w:t>
            </w:r>
          </w:p>
        </w:tc>
        <w:tc>
          <w:tcPr>
            <w:tcW w:w="799"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合计</w:t>
            </w:r>
          </w:p>
        </w:tc>
        <w:tc>
          <w:tcPr>
            <w:tcW w:w="4745" w:type="dxa"/>
            <w:gridSpan w:val="6"/>
            <w:noWrap w:val="0"/>
            <w:vAlign w:val="top"/>
          </w:tcPr>
          <w:p>
            <w:pPr>
              <w:jc w:val="center"/>
              <w:rPr>
                <w:rFonts w:hint="eastAsia"/>
                <w:color w:val="auto"/>
                <w:sz w:val="18"/>
                <w:szCs w:val="18"/>
                <w:highlight w:val="none"/>
              </w:rPr>
            </w:pPr>
            <w:r>
              <w:rPr>
                <w:rFonts w:hint="eastAsia"/>
                <w:color w:val="auto"/>
                <w:sz w:val="18"/>
                <w:szCs w:val="18"/>
                <w:highlight w:val="none"/>
              </w:rPr>
              <w:t>计  算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719" w:type="dxa"/>
            <w:vMerge w:val="continue"/>
            <w:noWrap w:val="0"/>
            <w:vAlign w:val="top"/>
          </w:tcPr>
          <w:p>
            <w:pPr>
              <w:rPr>
                <w:rFonts w:hint="eastAsia"/>
                <w:color w:val="auto"/>
                <w:sz w:val="18"/>
                <w:szCs w:val="18"/>
                <w:highlight w:val="none"/>
              </w:rPr>
            </w:pPr>
          </w:p>
        </w:tc>
        <w:tc>
          <w:tcPr>
            <w:tcW w:w="3198" w:type="dxa"/>
            <w:vMerge w:val="continue"/>
            <w:noWrap w:val="0"/>
            <w:vAlign w:val="top"/>
          </w:tcPr>
          <w:p>
            <w:pPr>
              <w:jc w:val="center"/>
              <w:rPr>
                <w:rFonts w:hint="eastAsia"/>
                <w:color w:val="auto"/>
                <w:sz w:val="18"/>
                <w:szCs w:val="18"/>
                <w:highlight w:val="none"/>
              </w:rPr>
            </w:pPr>
          </w:p>
        </w:tc>
        <w:tc>
          <w:tcPr>
            <w:tcW w:w="799" w:type="dxa"/>
            <w:vMerge w:val="continue"/>
            <w:noWrap w:val="0"/>
            <w:vAlign w:val="top"/>
          </w:tcPr>
          <w:p>
            <w:pPr>
              <w:jc w:val="center"/>
              <w:rPr>
                <w:rFonts w:hint="eastAsia"/>
                <w:color w:val="auto"/>
                <w:sz w:val="18"/>
                <w:szCs w:val="18"/>
                <w:highlight w:val="none"/>
              </w:rPr>
            </w:pPr>
          </w:p>
        </w:tc>
        <w:tc>
          <w:tcPr>
            <w:tcW w:w="799" w:type="dxa"/>
            <w:noWrap w:val="0"/>
            <w:vAlign w:val="top"/>
          </w:tcPr>
          <w:p>
            <w:pPr>
              <w:jc w:val="center"/>
              <w:rPr>
                <w:rFonts w:hint="eastAsia"/>
                <w:color w:val="auto"/>
                <w:sz w:val="18"/>
                <w:szCs w:val="18"/>
                <w:highlight w:val="none"/>
              </w:rPr>
            </w:pPr>
            <w:r>
              <w:rPr>
                <w:rFonts w:hint="eastAsia"/>
                <w:color w:val="auto"/>
                <w:sz w:val="18"/>
                <w:szCs w:val="18"/>
                <w:highlight w:val="none"/>
              </w:rPr>
              <w:t>1</w:t>
            </w:r>
          </w:p>
        </w:tc>
        <w:tc>
          <w:tcPr>
            <w:tcW w:w="799" w:type="dxa"/>
            <w:noWrap w:val="0"/>
            <w:vAlign w:val="top"/>
          </w:tcPr>
          <w:p>
            <w:pPr>
              <w:jc w:val="center"/>
              <w:rPr>
                <w:rFonts w:hint="eastAsia"/>
                <w:color w:val="auto"/>
                <w:sz w:val="18"/>
                <w:szCs w:val="18"/>
                <w:highlight w:val="none"/>
              </w:rPr>
            </w:pPr>
            <w:r>
              <w:rPr>
                <w:rFonts w:hint="eastAsia"/>
                <w:color w:val="auto"/>
                <w:sz w:val="18"/>
                <w:szCs w:val="18"/>
                <w:highlight w:val="none"/>
              </w:rPr>
              <w:t>2</w:t>
            </w:r>
          </w:p>
        </w:tc>
        <w:tc>
          <w:tcPr>
            <w:tcW w:w="799" w:type="dxa"/>
            <w:noWrap w:val="0"/>
            <w:vAlign w:val="top"/>
          </w:tcPr>
          <w:p>
            <w:pPr>
              <w:jc w:val="center"/>
              <w:rPr>
                <w:rFonts w:hint="eastAsia"/>
                <w:color w:val="auto"/>
                <w:sz w:val="18"/>
                <w:szCs w:val="18"/>
                <w:highlight w:val="none"/>
              </w:rPr>
            </w:pPr>
            <w:r>
              <w:rPr>
                <w:rFonts w:hint="eastAsia"/>
                <w:color w:val="auto"/>
                <w:sz w:val="18"/>
                <w:szCs w:val="18"/>
                <w:highlight w:val="none"/>
              </w:rPr>
              <w:t>3</w:t>
            </w:r>
          </w:p>
        </w:tc>
        <w:tc>
          <w:tcPr>
            <w:tcW w:w="799" w:type="dxa"/>
            <w:noWrap w:val="0"/>
            <w:vAlign w:val="top"/>
          </w:tcPr>
          <w:p>
            <w:pPr>
              <w:jc w:val="center"/>
              <w:rPr>
                <w:rFonts w:hint="eastAsia"/>
                <w:color w:val="auto"/>
                <w:sz w:val="18"/>
                <w:szCs w:val="18"/>
                <w:highlight w:val="none"/>
              </w:rPr>
            </w:pPr>
            <w:r>
              <w:rPr>
                <w:rFonts w:hint="eastAsia"/>
                <w:color w:val="auto"/>
                <w:sz w:val="18"/>
                <w:szCs w:val="18"/>
                <w:highlight w:val="none"/>
              </w:rPr>
              <w:t>4</w:t>
            </w:r>
          </w:p>
        </w:tc>
        <w:tc>
          <w:tcPr>
            <w:tcW w:w="799" w:type="dxa"/>
            <w:noWrap w:val="0"/>
            <w:vAlign w:val="top"/>
          </w:tcPr>
          <w:p>
            <w:pPr>
              <w:jc w:val="center"/>
              <w:rPr>
                <w:rFonts w:hint="eastAsia"/>
                <w:color w:val="auto"/>
                <w:sz w:val="18"/>
                <w:szCs w:val="18"/>
                <w:highlight w:val="none"/>
              </w:rPr>
            </w:pPr>
            <w:r>
              <w:rPr>
                <w:rFonts w:hint="eastAsia"/>
                <w:color w:val="auto"/>
                <w:sz w:val="18"/>
                <w:szCs w:val="18"/>
                <w:highlight w:val="none"/>
              </w:rPr>
              <w:t>……</w:t>
            </w:r>
          </w:p>
        </w:tc>
        <w:tc>
          <w:tcPr>
            <w:tcW w:w="750" w:type="dxa"/>
            <w:noWrap w:val="0"/>
            <w:vAlign w:val="top"/>
          </w:tcPr>
          <w:p>
            <w:pPr>
              <w:jc w:val="center"/>
              <w:rPr>
                <w:rFonts w:hint="eastAsia"/>
                <w:color w:val="auto"/>
                <w:sz w:val="18"/>
                <w:szCs w:val="18"/>
                <w:highlight w:val="none"/>
              </w:rPr>
            </w:pPr>
            <w:r>
              <w:rPr>
                <w:rFonts w:hint="eastAsia"/>
                <w:color w:val="auto"/>
                <w:sz w:val="18"/>
                <w:szCs w:val="18"/>
                <w:highlight w:val="none"/>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19" w:type="dxa"/>
            <w:noWrap w:val="0"/>
            <w:vAlign w:val="top"/>
          </w:tcPr>
          <w:p>
            <w:pPr>
              <w:rPr>
                <w:rFonts w:hint="eastAsia"/>
                <w:color w:val="auto"/>
                <w:sz w:val="18"/>
                <w:szCs w:val="18"/>
                <w:highlight w:val="none"/>
              </w:rPr>
            </w:pPr>
            <w:r>
              <w:rPr>
                <w:rFonts w:hint="eastAsia"/>
                <w:color w:val="auto"/>
                <w:sz w:val="18"/>
                <w:szCs w:val="18"/>
                <w:highlight w:val="none"/>
              </w:rPr>
              <w:t>1</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外购原材料费</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719" w:type="dxa"/>
            <w:noWrap w:val="0"/>
            <w:vAlign w:val="top"/>
          </w:tcPr>
          <w:p>
            <w:pPr>
              <w:rPr>
                <w:rFonts w:hint="eastAsia"/>
                <w:color w:val="auto"/>
                <w:sz w:val="18"/>
                <w:szCs w:val="18"/>
                <w:highlight w:val="none"/>
              </w:rPr>
            </w:pPr>
            <w:r>
              <w:rPr>
                <w:rFonts w:hint="eastAsia"/>
                <w:color w:val="auto"/>
                <w:sz w:val="18"/>
                <w:szCs w:val="18"/>
                <w:highlight w:val="none"/>
              </w:rPr>
              <w:t>1.1</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原料1</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19" w:type="dxa"/>
            <w:noWrap w:val="0"/>
            <w:vAlign w:val="top"/>
          </w:tcPr>
          <w:p>
            <w:pP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单价</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719" w:type="dxa"/>
            <w:noWrap w:val="0"/>
            <w:vAlign w:val="top"/>
          </w:tcPr>
          <w:p>
            <w:pP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数量</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19" w:type="dxa"/>
            <w:noWrap w:val="0"/>
            <w:vAlign w:val="top"/>
          </w:tcPr>
          <w:p>
            <w:pPr>
              <w:rPr>
                <w:rFonts w:hint="eastAsia"/>
                <w:color w:val="auto"/>
                <w:sz w:val="18"/>
                <w:szCs w:val="18"/>
                <w:highlight w:val="none"/>
              </w:rPr>
            </w:pPr>
            <w:r>
              <w:rPr>
                <w:rFonts w:hint="eastAsia"/>
                <w:color w:val="auto"/>
                <w:sz w:val="18"/>
                <w:szCs w:val="18"/>
                <w:highlight w:val="none"/>
              </w:rPr>
              <w:t>1.2</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原料2</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719" w:type="dxa"/>
            <w:noWrap w:val="0"/>
            <w:vAlign w:val="top"/>
          </w:tcPr>
          <w:p>
            <w:pP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单价</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19" w:type="dxa"/>
            <w:noWrap w:val="0"/>
            <w:vAlign w:val="top"/>
          </w:tcPr>
          <w:p>
            <w:pP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数量</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19" w:type="dxa"/>
            <w:noWrap w:val="0"/>
            <w:vAlign w:val="top"/>
          </w:tcPr>
          <w:p>
            <w:pP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719" w:type="dxa"/>
            <w:noWrap w:val="0"/>
            <w:vAlign w:val="top"/>
          </w:tcPr>
          <w:p>
            <w:pPr>
              <w:rPr>
                <w:rFonts w:hint="eastAsia"/>
                <w:color w:val="auto"/>
                <w:sz w:val="18"/>
                <w:szCs w:val="18"/>
                <w:highlight w:val="none"/>
              </w:rPr>
            </w:pPr>
            <w:r>
              <w:rPr>
                <w:rFonts w:hint="eastAsia"/>
                <w:color w:val="auto"/>
                <w:sz w:val="18"/>
                <w:szCs w:val="18"/>
                <w:highlight w:val="none"/>
              </w:rPr>
              <w:t>2</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辅助材料费用</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719" w:type="dxa"/>
            <w:noWrap w:val="0"/>
            <w:vAlign w:val="top"/>
          </w:tcPr>
          <w:p>
            <w:pPr>
              <w:rPr>
                <w:rFonts w:hint="eastAsia"/>
                <w:color w:val="auto"/>
                <w:sz w:val="18"/>
                <w:szCs w:val="18"/>
                <w:highlight w:val="none"/>
              </w:rPr>
            </w:pPr>
            <w:r>
              <w:rPr>
                <w:rFonts w:hint="eastAsia"/>
                <w:color w:val="auto"/>
                <w:sz w:val="18"/>
                <w:szCs w:val="18"/>
                <w:highlight w:val="none"/>
              </w:rPr>
              <w:t>3</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其他</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719" w:type="dxa"/>
            <w:noWrap w:val="0"/>
            <w:vAlign w:val="top"/>
          </w:tcPr>
          <w:p>
            <w:pPr>
              <w:rPr>
                <w:rFonts w:hint="eastAsia"/>
                <w:color w:val="auto"/>
                <w:sz w:val="18"/>
                <w:szCs w:val="18"/>
                <w:highlight w:val="none"/>
              </w:rPr>
            </w:pPr>
            <w:r>
              <w:rPr>
                <w:rFonts w:hint="eastAsia"/>
                <w:color w:val="auto"/>
                <w:sz w:val="18"/>
                <w:szCs w:val="18"/>
                <w:highlight w:val="none"/>
              </w:rPr>
              <w:t>4</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外购原材料费</w:t>
            </w:r>
            <w:r>
              <w:rPr>
                <w:rFonts w:hint="eastAsia"/>
                <w:color w:val="auto"/>
                <w:sz w:val="18"/>
                <w:szCs w:val="18"/>
                <w:highlight w:val="none"/>
                <w:lang w:eastAsia="zh-CN"/>
              </w:rPr>
              <w:t>用</w:t>
            </w:r>
            <w:r>
              <w:rPr>
                <w:rFonts w:hint="eastAsia"/>
                <w:color w:val="auto"/>
                <w:sz w:val="18"/>
                <w:szCs w:val="18"/>
                <w:highlight w:val="none"/>
              </w:rPr>
              <w:t>合计</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bl>
    <w:p>
      <w:pPr>
        <w:spacing w:before="95" w:beforeLines="30"/>
        <w:jc w:val="center"/>
        <w:rPr>
          <w:rFonts w:hint="eastAsia"/>
          <w:b/>
          <w:color w:val="auto"/>
          <w:highlight w:val="none"/>
        </w:rPr>
      </w:pPr>
    </w:p>
    <w:p>
      <w:pPr>
        <w:spacing w:before="95" w:beforeLines="30"/>
        <w:jc w:val="center"/>
        <w:rPr>
          <w:rFonts w:hint="eastAsia"/>
          <w:b/>
          <w:color w:val="auto"/>
          <w:highlight w:val="none"/>
        </w:rPr>
      </w:pPr>
    </w:p>
    <w:p>
      <w:pPr>
        <w:spacing w:before="95" w:beforeLines="30"/>
        <w:jc w:val="center"/>
        <w:rPr>
          <w:rFonts w:hint="eastAsia"/>
          <w:b/>
          <w:color w:val="auto"/>
          <w:highlight w:val="none"/>
        </w:rPr>
      </w:pPr>
    </w:p>
    <w:p>
      <w:pPr>
        <w:spacing w:before="95" w:beforeLines="30"/>
        <w:jc w:val="center"/>
        <w:rPr>
          <w:rFonts w:hint="eastAsia"/>
          <w:b/>
          <w:color w:val="auto"/>
          <w:highlight w:val="none"/>
        </w:rPr>
      </w:pPr>
    </w:p>
    <w:p>
      <w:pPr>
        <w:spacing w:before="95" w:beforeLines="30"/>
        <w:jc w:val="center"/>
        <w:rPr>
          <w:rFonts w:hint="eastAsia"/>
          <w:b/>
          <w:color w:val="auto"/>
          <w:highlight w:val="none"/>
        </w:rPr>
      </w:pPr>
    </w:p>
    <w:p>
      <w:pPr>
        <w:spacing w:before="95" w:beforeLines="30"/>
        <w:jc w:val="center"/>
        <w:rPr>
          <w:rFonts w:hint="eastAsia"/>
          <w:b/>
          <w:color w:val="auto"/>
          <w:highlight w:val="none"/>
        </w:rPr>
      </w:pPr>
    </w:p>
    <w:p>
      <w:pPr>
        <w:spacing w:before="95" w:beforeLines="30"/>
        <w:jc w:val="center"/>
        <w:rPr>
          <w:rFonts w:hint="eastAsia"/>
          <w:b/>
          <w:color w:val="auto"/>
          <w:highlight w:val="none"/>
        </w:rPr>
      </w:pPr>
      <w:r>
        <w:rPr>
          <w:rFonts w:hint="eastAsia"/>
          <w:b/>
          <w:color w:val="auto"/>
          <w:highlight w:val="none"/>
        </w:rPr>
        <w:t>表</w:t>
      </w:r>
      <w:r>
        <w:rPr>
          <w:rFonts w:hint="eastAsia"/>
          <w:b/>
          <w:color w:val="auto"/>
          <w:highlight w:val="none"/>
          <w:lang w:val="en-US" w:eastAsia="zh-CN"/>
        </w:rPr>
        <w:t>11-8</w:t>
      </w:r>
      <w:r>
        <w:rPr>
          <w:rFonts w:hint="eastAsia"/>
          <w:b/>
          <w:color w:val="auto"/>
          <w:highlight w:val="none"/>
        </w:rPr>
        <w:t xml:space="preserve">  外购燃料动力费</w:t>
      </w:r>
      <w:r>
        <w:rPr>
          <w:rFonts w:hint="eastAsia"/>
          <w:b/>
          <w:color w:val="auto"/>
          <w:highlight w:val="none"/>
          <w:lang w:eastAsia="zh-CN"/>
        </w:rPr>
        <w:t>用</w:t>
      </w:r>
      <w:r>
        <w:rPr>
          <w:rFonts w:hint="eastAsia"/>
          <w:b/>
          <w:color w:val="auto"/>
          <w:highlight w:val="none"/>
        </w:rPr>
        <w:t>估算表</w:t>
      </w:r>
    </w:p>
    <w:p>
      <w:pPr>
        <w:ind w:right="420" w:firstLine="5670" w:firstLineChars="3150"/>
        <w:jc w:val="right"/>
        <w:rPr>
          <w:rFonts w:hint="eastAsia"/>
          <w:color w:val="auto"/>
          <w:sz w:val="18"/>
          <w:szCs w:val="18"/>
          <w:highlight w:val="none"/>
        </w:rPr>
      </w:pPr>
      <w:r>
        <w:rPr>
          <w:rFonts w:hint="eastAsia"/>
          <w:color w:val="auto"/>
          <w:sz w:val="18"/>
          <w:szCs w:val="18"/>
          <w:highlight w:val="none"/>
        </w:rPr>
        <w:t>单位：万元</w:t>
      </w:r>
    </w:p>
    <w:tbl>
      <w:tblPr>
        <w:tblStyle w:val="18"/>
        <w:tblW w:w="9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3162"/>
        <w:gridCol w:w="791"/>
        <w:gridCol w:w="791"/>
        <w:gridCol w:w="791"/>
        <w:gridCol w:w="791"/>
        <w:gridCol w:w="791"/>
        <w:gridCol w:w="791"/>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711"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序号</w:t>
            </w:r>
          </w:p>
        </w:tc>
        <w:tc>
          <w:tcPr>
            <w:tcW w:w="3162"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项  目</w:t>
            </w:r>
          </w:p>
        </w:tc>
        <w:tc>
          <w:tcPr>
            <w:tcW w:w="791"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合计</w:t>
            </w:r>
          </w:p>
        </w:tc>
        <w:tc>
          <w:tcPr>
            <w:tcW w:w="4695" w:type="dxa"/>
            <w:gridSpan w:val="6"/>
            <w:noWrap w:val="0"/>
            <w:vAlign w:val="top"/>
          </w:tcPr>
          <w:p>
            <w:pPr>
              <w:jc w:val="center"/>
              <w:rPr>
                <w:rFonts w:hint="eastAsia"/>
                <w:color w:val="auto"/>
                <w:sz w:val="18"/>
                <w:szCs w:val="18"/>
                <w:highlight w:val="none"/>
              </w:rPr>
            </w:pPr>
            <w:r>
              <w:rPr>
                <w:rFonts w:hint="eastAsia"/>
                <w:color w:val="auto"/>
                <w:sz w:val="18"/>
                <w:szCs w:val="18"/>
                <w:highlight w:val="none"/>
              </w:rPr>
              <w:t>计  算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711" w:type="dxa"/>
            <w:vMerge w:val="continue"/>
            <w:noWrap w:val="0"/>
            <w:vAlign w:val="top"/>
          </w:tcPr>
          <w:p>
            <w:pPr>
              <w:rPr>
                <w:rFonts w:hint="eastAsia"/>
                <w:color w:val="auto"/>
                <w:sz w:val="18"/>
                <w:szCs w:val="18"/>
                <w:highlight w:val="none"/>
              </w:rPr>
            </w:pPr>
          </w:p>
        </w:tc>
        <w:tc>
          <w:tcPr>
            <w:tcW w:w="3162" w:type="dxa"/>
            <w:vMerge w:val="continue"/>
            <w:noWrap w:val="0"/>
            <w:vAlign w:val="top"/>
          </w:tcPr>
          <w:p>
            <w:pPr>
              <w:jc w:val="center"/>
              <w:rPr>
                <w:rFonts w:hint="eastAsia"/>
                <w:color w:val="auto"/>
                <w:sz w:val="18"/>
                <w:szCs w:val="18"/>
                <w:highlight w:val="none"/>
              </w:rPr>
            </w:pPr>
          </w:p>
        </w:tc>
        <w:tc>
          <w:tcPr>
            <w:tcW w:w="791" w:type="dxa"/>
            <w:vMerge w:val="continue"/>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r>
              <w:rPr>
                <w:rFonts w:hint="eastAsia"/>
                <w:color w:val="auto"/>
                <w:sz w:val="18"/>
                <w:szCs w:val="18"/>
                <w:highlight w:val="none"/>
              </w:rPr>
              <w:t>1</w:t>
            </w:r>
          </w:p>
        </w:tc>
        <w:tc>
          <w:tcPr>
            <w:tcW w:w="791" w:type="dxa"/>
            <w:noWrap w:val="0"/>
            <w:vAlign w:val="top"/>
          </w:tcPr>
          <w:p>
            <w:pPr>
              <w:jc w:val="center"/>
              <w:rPr>
                <w:rFonts w:hint="eastAsia"/>
                <w:color w:val="auto"/>
                <w:sz w:val="18"/>
                <w:szCs w:val="18"/>
                <w:highlight w:val="none"/>
              </w:rPr>
            </w:pPr>
            <w:r>
              <w:rPr>
                <w:rFonts w:hint="eastAsia"/>
                <w:color w:val="auto"/>
                <w:sz w:val="18"/>
                <w:szCs w:val="18"/>
                <w:highlight w:val="none"/>
              </w:rPr>
              <w:t>2</w:t>
            </w:r>
          </w:p>
        </w:tc>
        <w:tc>
          <w:tcPr>
            <w:tcW w:w="791" w:type="dxa"/>
            <w:noWrap w:val="0"/>
            <w:vAlign w:val="top"/>
          </w:tcPr>
          <w:p>
            <w:pPr>
              <w:jc w:val="center"/>
              <w:rPr>
                <w:rFonts w:hint="eastAsia"/>
                <w:color w:val="auto"/>
                <w:sz w:val="18"/>
                <w:szCs w:val="18"/>
                <w:highlight w:val="none"/>
              </w:rPr>
            </w:pPr>
            <w:r>
              <w:rPr>
                <w:rFonts w:hint="eastAsia"/>
                <w:color w:val="auto"/>
                <w:sz w:val="18"/>
                <w:szCs w:val="18"/>
                <w:highlight w:val="none"/>
              </w:rPr>
              <w:t>3</w:t>
            </w:r>
          </w:p>
        </w:tc>
        <w:tc>
          <w:tcPr>
            <w:tcW w:w="791" w:type="dxa"/>
            <w:noWrap w:val="0"/>
            <w:vAlign w:val="top"/>
          </w:tcPr>
          <w:p>
            <w:pPr>
              <w:jc w:val="center"/>
              <w:rPr>
                <w:rFonts w:hint="eastAsia"/>
                <w:color w:val="auto"/>
                <w:sz w:val="18"/>
                <w:szCs w:val="18"/>
                <w:highlight w:val="none"/>
              </w:rPr>
            </w:pPr>
            <w:r>
              <w:rPr>
                <w:rFonts w:hint="eastAsia"/>
                <w:color w:val="auto"/>
                <w:sz w:val="18"/>
                <w:szCs w:val="18"/>
                <w:highlight w:val="none"/>
              </w:rPr>
              <w:t>4</w:t>
            </w:r>
          </w:p>
        </w:tc>
        <w:tc>
          <w:tcPr>
            <w:tcW w:w="791" w:type="dxa"/>
            <w:noWrap w:val="0"/>
            <w:vAlign w:val="top"/>
          </w:tcPr>
          <w:p>
            <w:pPr>
              <w:jc w:val="center"/>
              <w:rPr>
                <w:rFonts w:hint="eastAsia"/>
                <w:color w:val="auto"/>
                <w:sz w:val="18"/>
                <w:szCs w:val="18"/>
                <w:highlight w:val="none"/>
              </w:rPr>
            </w:pPr>
            <w:r>
              <w:rPr>
                <w:rFonts w:hint="eastAsia"/>
                <w:color w:val="auto"/>
                <w:sz w:val="18"/>
                <w:szCs w:val="18"/>
                <w:highlight w:val="none"/>
              </w:rPr>
              <w:t>……</w:t>
            </w:r>
          </w:p>
        </w:tc>
        <w:tc>
          <w:tcPr>
            <w:tcW w:w="740" w:type="dxa"/>
            <w:noWrap w:val="0"/>
            <w:vAlign w:val="top"/>
          </w:tcPr>
          <w:p>
            <w:pPr>
              <w:jc w:val="center"/>
              <w:rPr>
                <w:rFonts w:hint="eastAsia"/>
                <w:color w:val="auto"/>
                <w:sz w:val="18"/>
                <w:szCs w:val="18"/>
                <w:highlight w:val="none"/>
              </w:rPr>
            </w:pPr>
            <w:r>
              <w:rPr>
                <w:rFonts w:hint="eastAsia"/>
                <w:color w:val="auto"/>
                <w:sz w:val="18"/>
                <w:szCs w:val="18"/>
                <w:highlight w:val="none"/>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1</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燃料费</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1.1</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燃料1</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711" w:type="dxa"/>
            <w:noWrap w:val="0"/>
            <w:vAlign w:val="top"/>
          </w:tcPr>
          <w:p>
            <w:pPr>
              <w:rPr>
                <w:rFonts w:hint="eastAsia"/>
                <w:color w:val="auto"/>
                <w:sz w:val="18"/>
                <w:szCs w:val="18"/>
                <w:highlight w:val="none"/>
              </w:rPr>
            </w:pPr>
          </w:p>
        </w:tc>
        <w:tc>
          <w:tcPr>
            <w:tcW w:w="3162" w:type="dxa"/>
            <w:noWrap w:val="0"/>
            <w:vAlign w:val="top"/>
          </w:tcPr>
          <w:p>
            <w:pPr>
              <w:rPr>
                <w:rFonts w:hint="eastAsia"/>
                <w:color w:val="auto"/>
                <w:sz w:val="18"/>
                <w:szCs w:val="18"/>
                <w:highlight w:val="none"/>
              </w:rPr>
            </w:pPr>
            <w:r>
              <w:rPr>
                <w:rFonts w:hint="eastAsia"/>
                <w:color w:val="auto"/>
                <w:sz w:val="18"/>
                <w:szCs w:val="18"/>
                <w:highlight w:val="none"/>
              </w:rPr>
              <w:t xml:space="preserve">    单价</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11" w:type="dxa"/>
            <w:noWrap w:val="0"/>
            <w:vAlign w:val="top"/>
          </w:tcPr>
          <w:p>
            <w:pPr>
              <w:rPr>
                <w:rFonts w:hint="eastAsia"/>
                <w:color w:val="auto"/>
                <w:sz w:val="18"/>
                <w:szCs w:val="18"/>
                <w:highlight w:val="none"/>
              </w:rPr>
            </w:pPr>
          </w:p>
        </w:tc>
        <w:tc>
          <w:tcPr>
            <w:tcW w:w="3162" w:type="dxa"/>
            <w:noWrap w:val="0"/>
            <w:vAlign w:val="top"/>
          </w:tcPr>
          <w:p>
            <w:pPr>
              <w:rPr>
                <w:rFonts w:hint="eastAsia"/>
                <w:color w:val="auto"/>
                <w:sz w:val="18"/>
                <w:szCs w:val="18"/>
                <w:highlight w:val="none"/>
              </w:rPr>
            </w:pPr>
            <w:r>
              <w:rPr>
                <w:rFonts w:hint="eastAsia"/>
                <w:color w:val="auto"/>
                <w:sz w:val="18"/>
                <w:szCs w:val="18"/>
                <w:highlight w:val="none"/>
              </w:rPr>
              <w:t xml:space="preserve">    数量</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11" w:type="dxa"/>
            <w:noWrap w:val="0"/>
            <w:vAlign w:val="top"/>
          </w:tcPr>
          <w:p>
            <w:pPr>
              <w:rPr>
                <w:rFonts w:hint="eastAsia"/>
                <w:color w:val="auto"/>
                <w:sz w:val="18"/>
                <w:szCs w:val="18"/>
                <w:highlight w:val="none"/>
              </w:rPr>
            </w:pPr>
          </w:p>
        </w:tc>
        <w:tc>
          <w:tcPr>
            <w:tcW w:w="3162" w:type="dxa"/>
            <w:noWrap w:val="0"/>
            <w:vAlign w:val="top"/>
          </w:tcPr>
          <w:p>
            <w:pPr>
              <w:rPr>
                <w:rFonts w:hint="eastAsia"/>
                <w:color w:val="auto"/>
                <w:sz w:val="18"/>
                <w:szCs w:val="18"/>
                <w:highlight w:val="none"/>
              </w:rPr>
            </w:pPr>
            <w:r>
              <w:rPr>
                <w:rFonts w:hint="eastAsia"/>
                <w:color w:val="auto"/>
                <w:sz w:val="18"/>
                <w:szCs w:val="18"/>
                <w:highlight w:val="none"/>
              </w:rPr>
              <w:t xml:space="preserve">    ……</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2</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动力费</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2.1</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动力1</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711" w:type="dxa"/>
            <w:noWrap w:val="0"/>
            <w:vAlign w:val="top"/>
          </w:tcPr>
          <w:p>
            <w:pPr>
              <w:rPr>
                <w:rFonts w:hint="eastAsia"/>
                <w:color w:val="auto"/>
                <w:sz w:val="18"/>
                <w:szCs w:val="18"/>
                <w:highlight w:val="none"/>
              </w:rPr>
            </w:pPr>
          </w:p>
        </w:tc>
        <w:tc>
          <w:tcPr>
            <w:tcW w:w="3162" w:type="dxa"/>
            <w:noWrap w:val="0"/>
            <w:vAlign w:val="top"/>
          </w:tcPr>
          <w:p>
            <w:pPr>
              <w:rPr>
                <w:rFonts w:hint="eastAsia"/>
                <w:color w:val="auto"/>
                <w:sz w:val="18"/>
                <w:szCs w:val="18"/>
                <w:highlight w:val="none"/>
              </w:rPr>
            </w:pPr>
            <w:r>
              <w:rPr>
                <w:rFonts w:hint="eastAsia"/>
                <w:color w:val="auto"/>
                <w:sz w:val="18"/>
                <w:szCs w:val="18"/>
                <w:highlight w:val="none"/>
              </w:rPr>
              <w:t xml:space="preserve">    单价</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11" w:type="dxa"/>
            <w:noWrap w:val="0"/>
            <w:vAlign w:val="top"/>
          </w:tcPr>
          <w:p>
            <w:pPr>
              <w:rPr>
                <w:rFonts w:hint="eastAsia"/>
                <w:color w:val="auto"/>
                <w:sz w:val="18"/>
                <w:szCs w:val="18"/>
                <w:highlight w:val="none"/>
              </w:rPr>
            </w:pPr>
          </w:p>
        </w:tc>
        <w:tc>
          <w:tcPr>
            <w:tcW w:w="3162" w:type="dxa"/>
            <w:noWrap w:val="0"/>
            <w:vAlign w:val="top"/>
          </w:tcPr>
          <w:p>
            <w:pPr>
              <w:rPr>
                <w:rFonts w:hint="eastAsia"/>
                <w:color w:val="auto"/>
                <w:sz w:val="18"/>
                <w:szCs w:val="18"/>
                <w:highlight w:val="none"/>
              </w:rPr>
            </w:pPr>
            <w:r>
              <w:rPr>
                <w:rFonts w:hint="eastAsia"/>
                <w:color w:val="auto"/>
                <w:sz w:val="18"/>
                <w:szCs w:val="18"/>
                <w:highlight w:val="none"/>
              </w:rPr>
              <w:t xml:space="preserve">    数量</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11" w:type="dxa"/>
            <w:noWrap w:val="0"/>
            <w:vAlign w:val="top"/>
          </w:tcPr>
          <w:p>
            <w:pPr>
              <w:rPr>
                <w:rFonts w:hint="eastAsia"/>
                <w:color w:val="auto"/>
                <w:sz w:val="18"/>
                <w:szCs w:val="18"/>
                <w:highlight w:val="none"/>
              </w:rPr>
            </w:pPr>
          </w:p>
        </w:tc>
        <w:tc>
          <w:tcPr>
            <w:tcW w:w="3162" w:type="dxa"/>
            <w:noWrap w:val="0"/>
            <w:vAlign w:val="top"/>
          </w:tcPr>
          <w:p>
            <w:pPr>
              <w:rPr>
                <w:rFonts w:hint="eastAsia"/>
                <w:color w:val="auto"/>
                <w:sz w:val="18"/>
                <w:szCs w:val="18"/>
                <w:highlight w:val="none"/>
              </w:rPr>
            </w:pPr>
            <w:r>
              <w:rPr>
                <w:rFonts w:hint="eastAsia"/>
                <w:color w:val="auto"/>
                <w:sz w:val="18"/>
                <w:szCs w:val="18"/>
                <w:highlight w:val="none"/>
              </w:rPr>
              <w:t xml:space="preserve">    ……</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3</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外购燃料动力费</w:t>
            </w:r>
            <w:r>
              <w:rPr>
                <w:rFonts w:hint="eastAsia"/>
                <w:color w:val="auto"/>
                <w:sz w:val="18"/>
                <w:szCs w:val="18"/>
                <w:highlight w:val="none"/>
                <w:lang w:eastAsia="zh-CN"/>
              </w:rPr>
              <w:t>用</w:t>
            </w:r>
            <w:r>
              <w:rPr>
                <w:rFonts w:hint="eastAsia"/>
                <w:color w:val="auto"/>
                <w:sz w:val="18"/>
                <w:szCs w:val="18"/>
                <w:highlight w:val="none"/>
              </w:rPr>
              <w:t>合计</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11.2.3.2  人员费用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eastAsia="宋体" w:cs="Times New Roman"/>
          <w:color w:val="auto"/>
          <w:szCs w:val="22"/>
          <w:highlight w:val="none"/>
          <w:lang w:val="en-US" w:eastAsia="zh-CN"/>
        </w:rPr>
      </w:pPr>
      <w:r>
        <w:rPr>
          <w:rFonts w:hint="eastAsia" w:cs="Times New Roman"/>
          <w:color w:val="auto"/>
          <w:szCs w:val="22"/>
          <w:highlight w:val="none"/>
          <w:lang w:val="en-US" w:eastAsia="zh-CN"/>
        </w:rPr>
        <w:t>a） 根据项目人员定编和计算期各年份劳动力需求、当地收入水平和福利政策，估算计算期各年份人员费用，编制人员费用估算表。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b） 生产人员工资福利费计入可变成本，技术人员和管理人员工资福利费计入固定成本。</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c） 农业生产项目需要的季节性、临时性用工，应按照工资福利标准和计算期各年份的用工量估算，计入可变成本。</w:t>
      </w:r>
    </w:p>
    <w:p>
      <w:pPr>
        <w:ind w:right="420"/>
        <w:jc w:val="center"/>
        <w:rPr>
          <w:rFonts w:hint="eastAsia"/>
          <w:b/>
          <w:color w:val="auto"/>
          <w:highlight w:val="none"/>
        </w:rPr>
      </w:pPr>
      <w:r>
        <w:rPr>
          <w:rFonts w:hint="eastAsia"/>
          <w:b/>
          <w:color w:val="auto"/>
          <w:highlight w:val="none"/>
        </w:rPr>
        <w:t>表</w:t>
      </w:r>
      <w:r>
        <w:rPr>
          <w:rFonts w:hint="eastAsia"/>
          <w:b/>
          <w:color w:val="auto"/>
          <w:highlight w:val="none"/>
          <w:lang w:val="en-US" w:eastAsia="zh-CN"/>
        </w:rPr>
        <w:t>11-9</w:t>
      </w:r>
      <w:r>
        <w:rPr>
          <w:rFonts w:hint="eastAsia"/>
          <w:b/>
          <w:color w:val="auto"/>
          <w:highlight w:val="none"/>
        </w:rPr>
        <w:t xml:space="preserve">  </w:t>
      </w:r>
      <w:r>
        <w:rPr>
          <w:rFonts w:hint="eastAsia"/>
          <w:b/>
          <w:color w:val="auto"/>
          <w:highlight w:val="none"/>
          <w:lang w:eastAsia="zh-CN"/>
        </w:rPr>
        <w:t>人员费用</w:t>
      </w:r>
      <w:r>
        <w:rPr>
          <w:rFonts w:hint="eastAsia"/>
          <w:b/>
          <w:color w:val="auto"/>
          <w:highlight w:val="none"/>
        </w:rPr>
        <w:t>估算表</w:t>
      </w:r>
    </w:p>
    <w:p>
      <w:pPr>
        <w:wordWrap w:val="0"/>
        <w:ind w:right="840"/>
        <w:jc w:val="right"/>
        <w:rPr>
          <w:rFonts w:hint="eastAsia"/>
          <w:color w:val="auto"/>
          <w:sz w:val="18"/>
          <w:szCs w:val="18"/>
          <w:highlight w:val="none"/>
        </w:rPr>
      </w:pPr>
      <w:r>
        <w:rPr>
          <w:rFonts w:hint="eastAsia"/>
          <w:color w:val="auto"/>
          <w:highlight w:val="none"/>
        </w:rPr>
        <w:t xml:space="preserve">                                                            </w:t>
      </w:r>
      <w:r>
        <w:rPr>
          <w:rFonts w:hint="eastAsia"/>
          <w:color w:val="auto"/>
          <w:sz w:val="18"/>
          <w:szCs w:val="18"/>
          <w:highlight w:val="none"/>
        </w:rPr>
        <w:t xml:space="preserve"> 单位</w:t>
      </w:r>
      <w:r>
        <w:rPr>
          <w:rFonts w:hint="eastAsia"/>
          <w:color w:val="auto"/>
          <w:sz w:val="18"/>
          <w:szCs w:val="18"/>
          <w:highlight w:val="none"/>
          <w:lang w:eastAsia="zh-CN"/>
        </w:rPr>
        <w:t>：</w:t>
      </w:r>
      <w:r>
        <w:rPr>
          <w:rFonts w:hint="eastAsia"/>
          <w:color w:val="auto"/>
          <w:sz w:val="18"/>
          <w:szCs w:val="18"/>
          <w:highlight w:val="none"/>
        </w:rPr>
        <w:t>万元</w:t>
      </w:r>
    </w:p>
    <w:tbl>
      <w:tblPr>
        <w:tblStyle w:val="18"/>
        <w:tblW w:w="94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3198"/>
        <w:gridCol w:w="799"/>
        <w:gridCol w:w="799"/>
        <w:gridCol w:w="799"/>
        <w:gridCol w:w="799"/>
        <w:gridCol w:w="799"/>
        <w:gridCol w:w="799"/>
        <w:gridCol w:w="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19"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序号</w:t>
            </w:r>
          </w:p>
        </w:tc>
        <w:tc>
          <w:tcPr>
            <w:tcW w:w="3198"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项  目</w:t>
            </w:r>
          </w:p>
        </w:tc>
        <w:tc>
          <w:tcPr>
            <w:tcW w:w="799"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合计</w:t>
            </w:r>
          </w:p>
        </w:tc>
        <w:tc>
          <w:tcPr>
            <w:tcW w:w="4745" w:type="dxa"/>
            <w:gridSpan w:val="6"/>
            <w:noWrap w:val="0"/>
            <w:vAlign w:val="top"/>
          </w:tcPr>
          <w:p>
            <w:pPr>
              <w:jc w:val="center"/>
              <w:rPr>
                <w:rFonts w:hint="eastAsia"/>
                <w:color w:val="auto"/>
                <w:sz w:val="18"/>
                <w:szCs w:val="18"/>
                <w:highlight w:val="none"/>
              </w:rPr>
            </w:pPr>
            <w:r>
              <w:rPr>
                <w:rFonts w:hint="eastAsia"/>
                <w:color w:val="auto"/>
                <w:sz w:val="18"/>
                <w:szCs w:val="18"/>
                <w:highlight w:val="none"/>
              </w:rPr>
              <w:t>计  算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trPr>
        <w:tc>
          <w:tcPr>
            <w:tcW w:w="719" w:type="dxa"/>
            <w:vMerge w:val="continue"/>
            <w:noWrap w:val="0"/>
            <w:vAlign w:val="top"/>
          </w:tcPr>
          <w:p>
            <w:pPr>
              <w:rPr>
                <w:rFonts w:hint="eastAsia"/>
                <w:color w:val="auto"/>
                <w:sz w:val="18"/>
                <w:szCs w:val="18"/>
                <w:highlight w:val="none"/>
              </w:rPr>
            </w:pPr>
          </w:p>
        </w:tc>
        <w:tc>
          <w:tcPr>
            <w:tcW w:w="3198" w:type="dxa"/>
            <w:vMerge w:val="continue"/>
            <w:noWrap w:val="0"/>
            <w:vAlign w:val="top"/>
          </w:tcPr>
          <w:p>
            <w:pPr>
              <w:jc w:val="center"/>
              <w:rPr>
                <w:rFonts w:hint="eastAsia"/>
                <w:color w:val="auto"/>
                <w:sz w:val="18"/>
                <w:szCs w:val="18"/>
                <w:highlight w:val="none"/>
              </w:rPr>
            </w:pPr>
          </w:p>
        </w:tc>
        <w:tc>
          <w:tcPr>
            <w:tcW w:w="799" w:type="dxa"/>
            <w:vMerge w:val="continue"/>
            <w:noWrap w:val="0"/>
            <w:vAlign w:val="top"/>
          </w:tcPr>
          <w:p>
            <w:pPr>
              <w:jc w:val="center"/>
              <w:rPr>
                <w:rFonts w:hint="eastAsia"/>
                <w:color w:val="auto"/>
                <w:sz w:val="18"/>
                <w:szCs w:val="18"/>
                <w:highlight w:val="none"/>
              </w:rPr>
            </w:pPr>
          </w:p>
        </w:tc>
        <w:tc>
          <w:tcPr>
            <w:tcW w:w="799" w:type="dxa"/>
            <w:noWrap w:val="0"/>
            <w:vAlign w:val="top"/>
          </w:tcPr>
          <w:p>
            <w:pPr>
              <w:jc w:val="center"/>
              <w:rPr>
                <w:rFonts w:hint="eastAsia"/>
                <w:color w:val="auto"/>
                <w:sz w:val="18"/>
                <w:szCs w:val="18"/>
                <w:highlight w:val="none"/>
              </w:rPr>
            </w:pPr>
            <w:r>
              <w:rPr>
                <w:rFonts w:hint="eastAsia"/>
                <w:color w:val="auto"/>
                <w:sz w:val="18"/>
                <w:szCs w:val="18"/>
                <w:highlight w:val="none"/>
              </w:rPr>
              <w:t>1</w:t>
            </w:r>
          </w:p>
        </w:tc>
        <w:tc>
          <w:tcPr>
            <w:tcW w:w="799" w:type="dxa"/>
            <w:noWrap w:val="0"/>
            <w:vAlign w:val="top"/>
          </w:tcPr>
          <w:p>
            <w:pPr>
              <w:jc w:val="center"/>
              <w:rPr>
                <w:rFonts w:hint="eastAsia"/>
                <w:color w:val="auto"/>
                <w:sz w:val="18"/>
                <w:szCs w:val="18"/>
                <w:highlight w:val="none"/>
              </w:rPr>
            </w:pPr>
            <w:r>
              <w:rPr>
                <w:rFonts w:hint="eastAsia"/>
                <w:color w:val="auto"/>
                <w:sz w:val="18"/>
                <w:szCs w:val="18"/>
                <w:highlight w:val="none"/>
              </w:rPr>
              <w:t>2</w:t>
            </w:r>
          </w:p>
        </w:tc>
        <w:tc>
          <w:tcPr>
            <w:tcW w:w="799" w:type="dxa"/>
            <w:noWrap w:val="0"/>
            <w:vAlign w:val="top"/>
          </w:tcPr>
          <w:p>
            <w:pPr>
              <w:jc w:val="center"/>
              <w:rPr>
                <w:rFonts w:hint="eastAsia"/>
                <w:color w:val="auto"/>
                <w:sz w:val="18"/>
                <w:szCs w:val="18"/>
                <w:highlight w:val="none"/>
              </w:rPr>
            </w:pPr>
            <w:r>
              <w:rPr>
                <w:rFonts w:hint="eastAsia"/>
                <w:color w:val="auto"/>
                <w:sz w:val="18"/>
                <w:szCs w:val="18"/>
                <w:highlight w:val="none"/>
              </w:rPr>
              <w:t>3</w:t>
            </w:r>
          </w:p>
        </w:tc>
        <w:tc>
          <w:tcPr>
            <w:tcW w:w="799" w:type="dxa"/>
            <w:noWrap w:val="0"/>
            <w:vAlign w:val="top"/>
          </w:tcPr>
          <w:p>
            <w:pPr>
              <w:jc w:val="center"/>
              <w:rPr>
                <w:rFonts w:hint="eastAsia"/>
                <w:color w:val="auto"/>
                <w:sz w:val="18"/>
                <w:szCs w:val="18"/>
                <w:highlight w:val="none"/>
              </w:rPr>
            </w:pPr>
            <w:r>
              <w:rPr>
                <w:rFonts w:hint="eastAsia"/>
                <w:color w:val="auto"/>
                <w:sz w:val="18"/>
                <w:szCs w:val="18"/>
                <w:highlight w:val="none"/>
              </w:rPr>
              <w:t>4</w:t>
            </w:r>
          </w:p>
        </w:tc>
        <w:tc>
          <w:tcPr>
            <w:tcW w:w="799" w:type="dxa"/>
            <w:noWrap w:val="0"/>
            <w:vAlign w:val="top"/>
          </w:tcPr>
          <w:p>
            <w:pPr>
              <w:jc w:val="center"/>
              <w:rPr>
                <w:rFonts w:hint="eastAsia"/>
                <w:color w:val="auto"/>
                <w:sz w:val="18"/>
                <w:szCs w:val="18"/>
                <w:highlight w:val="none"/>
              </w:rPr>
            </w:pPr>
            <w:r>
              <w:rPr>
                <w:rFonts w:hint="eastAsia"/>
                <w:color w:val="auto"/>
                <w:sz w:val="18"/>
                <w:szCs w:val="18"/>
                <w:highlight w:val="none"/>
              </w:rPr>
              <w:t>……</w:t>
            </w:r>
          </w:p>
        </w:tc>
        <w:tc>
          <w:tcPr>
            <w:tcW w:w="750" w:type="dxa"/>
            <w:noWrap w:val="0"/>
            <w:vAlign w:val="top"/>
          </w:tcPr>
          <w:p>
            <w:pPr>
              <w:jc w:val="center"/>
              <w:rPr>
                <w:rFonts w:hint="eastAsia"/>
                <w:color w:val="auto"/>
                <w:sz w:val="18"/>
                <w:szCs w:val="18"/>
                <w:highlight w:val="none"/>
              </w:rPr>
            </w:pPr>
            <w:r>
              <w:rPr>
                <w:rFonts w:hint="eastAsia"/>
                <w:color w:val="auto"/>
                <w:sz w:val="18"/>
                <w:szCs w:val="18"/>
                <w:highlight w:val="none"/>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19" w:type="dxa"/>
            <w:noWrap w:val="0"/>
            <w:vAlign w:val="top"/>
          </w:tcPr>
          <w:p>
            <w:pPr>
              <w:jc w:val="center"/>
              <w:rPr>
                <w:rFonts w:hint="eastAsia"/>
                <w:color w:val="auto"/>
                <w:sz w:val="18"/>
                <w:szCs w:val="18"/>
                <w:highlight w:val="none"/>
              </w:rPr>
            </w:pPr>
            <w:r>
              <w:rPr>
                <w:rFonts w:hint="eastAsia"/>
                <w:color w:val="auto"/>
                <w:sz w:val="18"/>
                <w:szCs w:val="18"/>
                <w:highlight w:val="none"/>
              </w:rPr>
              <w:t>1</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生产人员</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19" w:type="dxa"/>
            <w:noWrap w:val="0"/>
            <w:vAlign w:val="top"/>
          </w:tcPr>
          <w:p>
            <w:pPr>
              <w:jc w:val="cente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人数</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19" w:type="dxa"/>
            <w:noWrap w:val="0"/>
            <w:vAlign w:val="top"/>
          </w:tcPr>
          <w:p>
            <w:pPr>
              <w:jc w:val="cente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人均年工资</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19" w:type="dxa"/>
            <w:noWrap w:val="0"/>
            <w:vAlign w:val="top"/>
          </w:tcPr>
          <w:p>
            <w:pPr>
              <w:jc w:val="cente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工资额</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19" w:type="dxa"/>
            <w:noWrap w:val="0"/>
            <w:vAlign w:val="top"/>
          </w:tcPr>
          <w:p>
            <w:pPr>
              <w:jc w:val="center"/>
              <w:rPr>
                <w:rFonts w:hint="eastAsia"/>
                <w:color w:val="auto"/>
                <w:sz w:val="18"/>
                <w:szCs w:val="18"/>
                <w:highlight w:val="none"/>
              </w:rPr>
            </w:pPr>
            <w:r>
              <w:rPr>
                <w:rFonts w:hint="eastAsia"/>
                <w:color w:val="auto"/>
                <w:sz w:val="18"/>
                <w:szCs w:val="18"/>
                <w:highlight w:val="none"/>
              </w:rPr>
              <w:t>2</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技术人员</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19" w:type="dxa"/>
            <w:noWrap w:val="0"/>
            <w:vAlign w:val="top"/>
          </w:tcPr>
          <w:p>
            <w:pPr>
              <w:jc w:val="cente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人数</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19" w:type="dxa"/>
            <w:noWrap w:val="0"/>
            <w:vAlign w:val="top"/>
          </w:tcPr>
          <w:p>
            <w:pPr>
              <w:jc w:val="cente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人均年工资</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19" w:type="dxa"/>
            <w:noWrap w:val="0"/>
            <w:vAlign w:val="top"/>
          </w:tcPr>
          <w:p>
            <w:pPr>
              <w:jc w:val="cente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工资额</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19" w:type="dxa"/>
            <w:noWrap w:val="0"/>
            <w:vAlign w:val="top"/>
          </w:tcPr>
          <w:p>
            <w:pPr>
              <w:jc w:val="center"/>
              <w:rPr>
                <w:rFonts w:hint="eastAsia"/>
                <w:color w:val="auto"/>
                <w:sz w:val="18"/>
                <w:szCs w:val="18"/>
                <w:highlight w:val="none"/>
              </w:rPr>
            </w:pPr>
            <w:r>
              <w:rPr>
                <w:rFonts w:hint="eastAsia"/>
                <w:color w:val="auto"/>
                <w:sz w:val="18"/>
                <w:szCs w:val="18"/>
                <w:highlight w:val="none"/>
              </w:rPr>
              <w:t>3</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管理人员</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19" w:type="dxa"/>
            <w:noWrap w:val="0"/>
            <w:vAlign w:val="top"/>
          </w:tcPr>
          <w:p>
            <w:pPr>
              <w:jc w:val="cente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人数</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19" w:type="dxa"/>
            <w:noWrap w:val="0"/>
            <w:vAlign w:val="top"/>
          </w:tcPr>
          <w:p>
            <w:pPr>
              <w:jc w:val="cente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人均年工资</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19" w:type="dxa"/>
            <w:noWrap w:val="0"/>
            <w:vAlign w:val="top"/>
          </w:tcPr>
          <w:p>
            <w:pPr>
              <w:jc w:val="cente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工资额</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19" w:type="dxa"/>
            <w:noWrap w:val="0"/>
            <w:vAlign w:val="top"/>
          </w:tcPr>
          <w:p>
            <w:pPr>
              <w:jc w:val="center"/>
              <w:rPr>
                <w:rFonts w:hint="eastAsia"/>
                <w:color w:val="auto"/>
                <w:sz w:val="18"/>
                <w:szCs w:val="18"/>
                <w:highlight w:val="none"/>
              </w:rPr>
            </w:pPr>
            <w:r>
              <w:rPr>
                <w:rFonts w:hint="eastAsia"/>
                <w:color w:val="auto"/>
                <w:sz w:val="18"/>
                <w:szCs w:val="18"/>
                <w:highlight w:val="none"/>
              </w:rPr>
              <w:t>4</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工资总额（1+2+3）</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19" w:type="dxa"/>
            <w:noWrap w:val="0"/>
            <w:vAlign w:val="top"/>
          </w:tcPr>
          <w:p>
            <w:pPr>
              <w:jc w:val="center"/>
              <w:rPr>
                <w:rFonts w:hint="eastAsia"/>
                <w:color w:val="auto"/>
                <w:sz w:val="18"/>
                <w:szCs w:val="18"/>
                <w:highlight w:val="none"/>
              </w:rPr>
            </w:pPr>
            <w:r>
              <w:rPr>
                <w:rFonts w:hint="eastAsia"/>
                <w:color w:val="auto"/>
                <w:sz w:val="18"/>
                <w:szCs w:val="18"/>
                <w:highlight w:val="none"/>
              </w:rPr>
              <w:t>5</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福利费</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719" w:type="dxa"/>
            <w:noWrap w:val="0"/>
            <w:vAlign w:val="top"/>
          </w:tcPr>
          <w:p>
            <w:pPr>
              <w:jc w:val="center"/>
              <w:rPr>
                <w:rFonts w:hint="eastAsia"/>
                <w:color w:val="auto"/>
                <w:sz w:val="18"/>
                <w:szCs w:val="18"/>
                <w:highlight w:val="none"/>
              </w:rPr>
            </w:pPr>
            <w:r>
              <w:rPr>
                <w:rFonts w:hint="eastAsia"/>
                <w:color w:val="auto"/>
                <w:sz w:val="18"/>
                <w:szCs w:val="18"/>
                <w:highlight w:val="none"/>
              </w:rPr>
              <w:t>6</w:t>
            </w:r>
          </w:p>
        </w:tc>
        <w:tc>
          <w:tcPr>
            <w:tcW w:w="3198" w:type="dxa"/>
            <w:noWrap w:val="0"/>
            <w:vAlign w:val="top"/>
          </w:tcPr>
          <w:p>
            <w:pPr>
              <w:rPr>
                <w:rFonts w:hint="eastAsia"/>
                <w:color w:val="auto"/>
                <w:sz w:val="18"/>
                <w:szCs w:val="18"/>
                <w:highlight w:val="none"/>
              </w:rPr>
            </w:pPr>
            <w:r>
              <w:rPr>
                <w:rFonts w:hint="eastAsia"/>
                <w:color w:val="auto"/>
                <w:sz w:val="18"/>
                <w:szCs w:val="18"/>
                <w:highlight w:val="none"/>
                <w:lang w:eastAsia="zh-CN"/>
              </w:rPr>
              <w:t>人员费用</w:t>
            </w:r>
            <w:r>
              <w:rPr>
                <w:rFonts w:hint="eastAsia"/>
                <w:color w:val="auto"/>
                <w:sz w:val="18"/>
                <w:szCs w:val="18"/>
                <w:highlight w:val="none"/>
              </w:rPr>
              <w:t>合计（4+5）</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11.2.3.3  折旧与摊销</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a） 固定资产折旧。固定资产折旧一般采用平均年限法，特殊方法须经有关部门审核同意。按建筑工程、设备分别说明折旧年限、计提方法、净残值率及年计提折旧额，计算年折旧总额。编制固定资产折旧费估算表。</w:t>
      </w:r>
    </w:p>
    <w:p>
      <w:pPr>
        <w:jc w:val="center"/>
        <w:rPr>
          <w:rFonts w:hint="eastAsia"/>
          <w:b/>
          <w:color w:val="auto"/>
          <w:highlight w:val="none"/>
        </w:rPr>
      </w:pPr>
      <w:r>
        <w:rPr>
          <w:rFonts w:hint="eastAsia"/>
          <w:b/>
          <w:color w:val="auto"/>
          <w:highlight w:val="none"/>
        </w:rPr>
        <w:t>表</w:t>
      </w:r>
      <w:r>
        <w:rPr>
          <w:rFonts w:hint="eastAsia"/>
          <w:b/>
          <w:color w:val="auto"/>
          <w:highlight w:val="none"/>
          <w:lang w:val="en-US" w:eastAsia="zh-CN"/>
        </w:rPr>
        <w:t xml:space="preserve">11-10 </w:t>
      </w:r>
      <w:r>
        <w:rPr>
          <w:rFonts w:hint="eastAsia"/>
          <w:b/>
          <w:color w:val="auto"/>
          <w:highlight w:val="none"/>
        </w:rPr>
        <w:t xml:space="preserve"> 固定资产折旧费估算表</w:t>
      </w:r>
    </w:p>
    <w:p>
      <w:pPr>
        <w:ind w:right="420"/>
        <w:jc w:val="right"/>
        <w:rPr>
          <w:rFonts w:hint="eastAsia"/>
          <w:color w:val="auto"/>
          <w:sz w:val="18"/>
          <w:szCs w:val="18"/>
          <w:highlight w:val="none"/>
        </w:rPr>
      </w:pPr>
      <w:r>
        <w:rPr>
          <w:rFonts w:hint="eastAsia"/>
          <w:color w:val="auto"/>
          <w:highlight w:val="none"/>
        </w:rPr>
        <w:t xml:space="preserve">                                                          </w:t>
      </w:r>
      <w:r>
        <w:rPr>
          <w:rFonts w:hint="eastAsia"/>
          <w:color w:val="auto"/>
          <w:sz w:val="18"/>
          <w:szCs w:val="18"/>
          <w:highlight w:val="none"/>
        </w:rPr>
        <w:t>单位：万元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3165"/>
        <w:gridCol w:w="791"/>
        <w:gridCol w:w="791"/>
        <w:gridCol w:w="791"/>
        <w:gridCol w:w="791"/>
        <w:gridCol w:w="791"/>
        <w:gridCol w:w="791"/>
        <w:gridCol w:w="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712"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序号</w:t>
            </w:r>
          </w:p>
        </w:tc>
        <w:tc>
          <w:tcPr>
            <w:tcW w:w="3165"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项  目</w:t>
            </w:r>
          </w:p>
        </w:tc>
        <w:tc>
          <w:tcPr>
            <w:tcW w:w="791"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合计</w:t>
            </w:r>
          </w:p>
        </w:tc>
        <w:tc>
          <w:tcPr>
            <w:tcW w:w="4697" w:type="dxa"/>
            <w:gridSpan w:val="6"/>
            <w:noWrap w:val="0"/>
            <w:vAlign w:val="center"/>
          </w:tcPr>
          <w:p>
            <w:pPr>
              <w:jc w:val="center"/>
              <w:rPr>
                <w:rFonts w:hint="eastAsia"/>
                <w:color w:val="auto"/>
                <w:sz w:val="18"/>
                <w:szCs w:val="18"/>
                <w:highlight w:val="none"/>
              </w:rPr>
            </w:pPr>
            <w:r>
              <w:rPr>
                <w:rFonts w:hint="eastAsia"/>
                <w:color w:val="auto"/>
                <w:sz w:val="18"/>
                <w:szCs w:val="18"/>
                <w:highlight w:val="none"/>
              </w:rPr>
              <w:t>计  算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trPr>
        <w:tc>
          <w:tcPr>
            <w:tcW w:w="712" w:type="dxa"/>
            <w:vMerge w:val="continue"/>
            <w:noWrap w:val="0"/>
            <w:vAlign w:val="center"/>
          </w:tcPr>
          <w:p>
            <w:pPr>
              <w:jc w:val="center"/>
              <w:rPr>
                <w:rFonts w:hint="eastAsia"/>
                <w:color w:val="auto"/>
                <w:sz w:val="18"/>
                <w:szCs w:val="18"/>
                <w:highlight w:val="none"/>
              </w:rPr>
            </w:pPr>
          </w:p>
        </w:tc>
        <w:tc>
          <w:tcPr>
            <w:tcW w:w="3165" w:type="dxa"/>
            <w:vMerge w:val="continue"/>
            <w:noWrap w:val="0"/>
            <w:vAlign w:val="center"/>
          </w:tcPr>
          <w:p>
            <w:pPr>
              <w:jc w:val="center"/>
              <w:rPr>
                <w:rFonts w:hint="eastAsia"/>
                <w:color w:val="auto"/>
                <w:sz w:val="18"/>
                <w:szCs w:val="18"/>
                <w:highlight w:val="none"/>
              </w:rPr>
            </w:pPr>
          </w:p>
        </w:tc>
        <w:tc>
          <w:tcPr>
            <w:tcW w:w="791" w:type="dxa"/>
            <w:vMerge w:val="continue"/>
            <w:noWrap w:val="0"/>
            <w:vAlign w:val="center"/>
          </w:tcPr>
          <w:p>
            <w:pPr>
              <w:jc w:val="center"/>
              <w:rPr>
                <w:rFonts w:hint="eastAsia"/>
                <w:color w:val="auto"/>
                <w:sz w:val="18"/>
                <w:szCs w:val="18"/>
                <w:highlight w:val="none"/>
              </w:rPr>
            </w:pP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1</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2</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3</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4</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w:t>
            </w:r>
          </w:p>
        </w:tc>
        <w:tc>
          <w:tcPr>
            <w:tcW w:w="742" w:type="dxa"/>
            <w:noWrap w:val="0"/>
            <w:vAlign w:val="center"/>
          </w:tcPr>
          <w:p>
            <w:pPr>
              <w:jc w:val="center"/>
              <w:rPr>
                <w:rFonts w:hint="eastAsia"/>
                <w:color w:val="auto"/>
                <w:sz w:val="18"/>
                <w:szCs w:val="18"/>
                <w:highlight w:val="none"/>
              </w:rPr>
            </w:pPr>
            <w:r>
              <w:rPr>
                <w:rFonts w:hint="eastAsia"/>
                <w:color w:val="auto"/>
                <w:sz w:val="18"/>
                <w:szCs w:val="18"/>
                <w:highlight w:val="none"/>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712" w:type="dxa"/>
            <w:noWrap w:val="0"/>
            <w:vAlign w:val="top"/>
          </w:tcPr>
          <w:p>
            <w:pPr>
              <w:rPr>
                <w:rFonts w:hint="eastAsia"/>
                <w:color w:val="auto"/>
                <w:sz w:val="18"/>
                <w:szCs w:val="18"/>
                <w:highlight w:val="none"/>
              </w:rPr>
            </w:pPr>
            <w:r>
              <w:rPr>
                <w:rFonts w:hint="eastAsia"/>
                <w:color w:val="auto"/>
                <w:sz w:val="18"/>
                <w:szCs w:val="18"/>
                <w:highlight w:val="none"/>
              </w:rPr>
              <w:t>1</w:t>
            </w:r>
          </w:p>
        </w:tc>
        <w:tc>
          <w:tcPr>
            <w:tcW w:w="3165" w:type="dxa"/>
            <w:noWrap w:val="0"/>
            <w:vAlign w:val="top"/>
          </w:tcPr>
          <w:p>
            <w:pPr>
              <w:rPr>
                <w:rFonts w:hint="eastAsia"/>
                <w:color w:val="auto"/>
                <w:sz w:val="18"/>
                <w:szCs w:val="18"/>
                <w:highlight w:val="none"/>
              </w:rPr>
            </w:pPr>
            <w:r>
              <w:rPr>
                <w:rFonts w:hint="eastAsia"/>
                <w:color w:val="auto"/>
                <w:sz w:val="18"/>
                <w:szCs w:val="18"/>
                <w:highlight w:val="none"/>
              </w:rPr>
              <w:t>建筑物</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12" w:type="dxa"/>
            <w:noWrap w:val="0"/>
            <w:vAlign w:val="top"/>
          </w:tcPr>
          <w:p>
            <w:pPr>
              <w:rPr>
                <w:rFonts w:hint="eastAsia"/>
                <w:color w:val="auto"/>
                <w:sz w:val="18"/>
                <w:szCs w:val="18"/>
                <w:highlight w:val="none"/>
              </w:rPr>
            </w:pPr>
          </w:p>
        </w:tc>
        <w:tc>
          <w:tcPr>
            <w:tcW w:w="3165" w:type="dxa"/>
            <w:noWrap w:val="0"/>
            <w:vAlign w:val="top"/>
          </w:tcPr>
          <w:p>
            <w:pPr>
              <w:rPr>
                <w:rFonts w:hint="eastAsia"/>
                <w:color w:val="auto"/>
                <w:sz w:val="18"/>
                <w:szCs w:val="18"/>
                <w:highlight w:val="none"/>
              </w:rPr>
            </w:pPr>
            <w:r>
              <w:rPr>
                <w:rFonts w:hint="eastAsia"/>
                <w:color w:val="auto"/>
                <w:sz w:val="18"/>
                <w:szCs w:val="18"/>
                <w:highlight w:val="none"/>
              </w:rPr>
              <w:t xml:space="preserve">  原值</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712" w:type="dxa"/>
            <w:noWrap w:val="0"/>
            <w:vAlign w:val="top"/>
          </w:tcPr>
          <w:p>
            <w:pPr>
              <w:rPr>
                <w:rFonts w:hint="eastAsia"/>
                <w:color w:val="auto"/>
                <w:sz w:val="18"/>
                <w:szCs w:val="18"/>
                <w:highlight w:val="none"/>
              </w:rPr>
            </w:pPr>
          </w:p>
        </w:tc>
        <w:tc>
          <w:tcPr>
            <w:tcW w:w="3165" w:type="dxa"/>
            <w:noWrap w:val="0"/>
            <w:vAlign w:val="top"/>
          </w:tcPr>
          <w:p>
            <w:pPr>
              <w:rPr>
                <w:rFonts w:hint="eastAsia"/>
                <w:color w:val="auto"/>
                <w:sz w:val="18"/>
                <w:szCs w:val="18"/>
                <w:highlight w:val="none"/>
              </w:rPr>
            </w:pPr>
            <w:r>
              <w:rPr>
                <w:rFonts w:hint="eastAsia"/>
                <w:color w:val="auto"/>
                <w:sz w:val="18"/>
                <w:szCs w:val="18"/>
                <w:highlight w:val="none"/>
              </w:rPr>
              <w:t xml:space="preserve">  当期折旧费</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12" w:type="dxa"/>
            <w:noWrap w:val="0"/>
            <w:vAlign w:val="top"/>
          </w:tcPr>
          <w:p>
            <w:pPr>
              <w:rPr>
                <w:rFonts w:hint="eastAsia"/>
                <w:color w:val="auto"/>
                <w:sz w:val="18"/>
                <w:szCs w:val="18"/>
                <w:highlight w:val="none"/>
              </w:rPr>
            </w:pPr>
          </w:p>
        </w:tc>
        <w:tc>
          <w:tcPr>
            <w:tcW w:w="3165" w:type="dxa"/>
            <w:noWrap w:val="0"/>
            <w:vAlign w:val="top"/>
          </w:tcPr>
          <w:p>
            <w:pPr>
              <w:rPr>
                <w:rFonts w:hint="eastAsia"/>
                <w:color w:val="auto"/>
                <w:sz w:val="18"/>
                <w:szCs w:val="18"/>
                <w:highlight w:val="none"/>
              </w:rPr>
            </w:pPr>
            <w:r>
              <w:rPr>
                <w:rFonts w:hint="eastAsia"/>
                <w:color w:val="auto"/>
                <w:sz w:val="18"/>
                <w:szCs w:val="18"/>
                <w:highlight w:val="none"/>
              </w:rPr>
              <w:t xml:space="preserve">  净值</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712" w:type="dxa"/>
            <w:noWrap w:val="0"/>
            <w:vAlign w:val="top"/>
          </w:tcPr>
          <w:p>
            <w:pPr>
              <w:rPr>
                <w:rFonts w:hint="eastAsia"/>
                <w:color w:val="auto"/>
                <w:sz w:val="18"/>
                <w:szCs w:val="18"/>
                <w:highlight w:val="none"/>
              </w:rPr>
            </w:pPr>
            <w:r>
              <w:rPr>
                <w:rFonts w:hint="eastAsia"/>
                <w:color w:val="auto"/>
                <w:sz w:val="18"/>
                <w:szCs w:val="18"/>
                <w:highlight w:val="none"/>
              </w:rPr>
              <w:t>2</w:t>
            </w:r>
          </w:p>
        </w:tc>
        <w:tc>
          <w:tcPr>
            <w:tcW w:w="3165" w:type="dxa"/>
            <w:noWrap w:val="0"/>
            <w:vAlign w:val="top"/>
          </w:tcPr>
          <w:p>
            <w:pPr>
              <w:rPr>
                <w:rFonts w:hint="eastAsia"/>
                <w:color w:val="auto"/>
                <w:sz w:val="18"/>
                <w:szCs w:val="18"/>
                <w:highlight w:val="none"/>
              </w:rPr>
            </w:pPr>
            <w:r>
              <w:rPr>
                <w:rFonts w:hint="eastAsia"/>
                <w:color w:val="auto"/>
                <w:sz w:val="18"/>
                <w:szCs w:val="18"/>
                <w:highlight w:val="none"/>
              </w:rPr>
              <w:t>机器设备</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12" w:type="dxa"/>
            <w:noWrap w:val="0"/>
            <w:vAlign w:val="top"/>
          </w:tcPr>
          <w:p>
            <w:pPr>
              <w:rPr>
                <w:rFonts w:hint="eastAsia"/>
                <w:color w:val="auto"/>
                <w:sz w:val="18"/>
                <w:szCs w:val="18"/>
                <w:highlight w:val="none"/>
              </w:rPr>
            </w:pPr>
          </w:p>
        </w:tc>
        <w:tc>
          <w:tcPr>
            <w:tcW w:w="3165" w:type="dxa"/>
            <w:noWrap w:val="0"/>
            <w:vAlign w:val="top"/>
          </w:tcPr>
          <w:p>
            <w:pPr>
              <w:rPr>
                <w:rFonts w:hint="eastAsia"/>
                <w:color w:val="auto"/>
                <w:sz w:val="18"/>
                <w:szCs w:val="18"/>
                <w:highlight w:val="none"/>
              </w:rPr>
            </w:pPr>
            <w:r>
              <w:rPr>
                <w:rFonts w:hint="eastAsia"/>
                <w:color w:val="auto"/>
                <w:sz w:val="18"/>
                <w:szCs w:val="18"/>
                <w:highlight w:val="none"/>
              </w:rPr>
              <w:t xml:space="preserve">  原值</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712" w:type="dxa"/>
            <w:noWrap w:val="0"/>
            <w:vAlign w:val="top"/>
          </w:tcPr>
          <w:p>
            <w:pPr>
              <w:rPr>
                <w:rFonts w:hint="eastAsia"/>
                <w:color w:val="auto"/>
                <w:sz w:val="18"/>
                <w:szCs w:val="18"/>
                <w:highlight w:val="none"/>
              </w:rPr>
            </w:pPr>
          </w:p>
        </w:tc>
        <w:tc>
          <w:tcPr>
            <w:tcW w:w="3165" w:type="dxa"/>
            <w:noWrap w:val="0"/>
            <w:vAlign w:val="top"/>
          </w:tcPr>
          <w:p>
            <w:pPr>
              <w:rPr>
                <w:rFonts w:hint="eastAsia"/>
                <w:color w:val="auto"/>
                <w:sz w:val="18"/>
                <w:szCs w:val="18"/>
                <w:highlight w:val="none"/>
              </w:rPr>
            </w:pPr>
            <w:r>
              <w:rPr>
                <w:rFonts w:hint="eastAsia"/>
                <w:color w:val="auto"/>
                <w:sz w:val="18"/>
                <w:szCs w:val="18"/>
                <w:highlight w:val="none"/>
              </w:rPr>
              <w:t xml:space="preserve">  当期折旧费</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12" w:type="dxa"/>
            <w:noWrap w:val="0"/>
            <w:vAlign w:val="top"/>
          </w:tcPr>
          <w:p>
            <w:pPr>
              <w:rPr>
                <w:rFonts w:hint="eastAsia"/>
                <w:color w:val="auto"/>
                <w:sz w:val="18"/>
                <w:szCs w:val="18"/>
                <w:highlight w:val="none"/>
              </w:rPr>
            </w:pPr>
          </w:p>
        </w:tc>
        <w:tc>
          <w:tcPr>
            <w:tcW w:w="3165" w:type="dxa"/>
            <w:noWrap w:val="0"/>
            <w:vAlign w:val="top"/>
          </w:tcPr>
          <w:p>
            <w:pPr>
              <w:rPr>
                <w:rFonts w:hint="eastAsia"/>
                <w:color w:val="auto"/>
                <w:sz w:val="18"/>
                <w:szCs w:val="18"/>
                <w:highlight w:val="none"/>
              </w:rPr>
            </w:pPr>
            <w:r>
              <w:rPr>
                <w:rFonts w:hint="eastAsia"/>
                <w:color w:val="auto"/>
                <w:sz w:val="18"/>
                <w:szCs w:val="18"/>
                <w:highlight w:val="none"/>
              </w:rPr>
              <w:t xml:space="preserve">  净值</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12" w:type="dxa"/>
            <w:noWrap w:val="0"/>
            <w:vAlign w:val="top"/>
          </w:tcPr>
          <w:p>
            <w:pPr>
              <w:rPr>
                <w:rFonts w:hint="eastAsia"/>
                <w:color w:val="auto"/>
                <w:sz w:val="18"/>
                <w:szCs w:val="18"/>
                <w:highlight w:val="none"/>
              </w:rPr>
            </w:pPr>
            <w:r>
              <w:rPr>
                <w:rFonts w:hint="eastAsia"/>
                <w:color w:val="auto"/>
                <w:sz w:val="18"/>
                <w:szCs w:val="18"/>
                <w:highlight w:val="none"/>
              </w:rPr>
              <w:t>3</w:t>
            </w:r>
          </w:p>
        </w:tc>
        <w:tc>
          <w:tcPr>
            <w:tcW w:w="3165" w:type="dxa"/>
            <w:noWrap w:val="0"/>
            <w:vAlign w:val="top"/>
          </w:tcPr>
          <w:p>
            <w:pPr>
              <w:rPr>
                <w:rFonts w:hint="eastAsia"/>
                <w:color w:val="auto"/>
                <w:sz w:val="18"/>
                <w:szCs w:val="18"/>
                <w:highlight w:val="none"/>
              </w:rPr>
            </w:pPr>
            <w:r>
              <w:rPr>
                <w:rFonts w:hint="eastAsia"/>
                <w:color w:val="auto"/>
                <w:sz w:val="18"/>
                <w:szCs w:val="18"/>
                <w:highlight w:val="none"/>
              </w:rPr>
              <w:t>生物性资产</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12" w:type="dxa"/>
            <w:noWrap w:val="0"/>
            <w:vAlign w:val="top"/>
          </w:tcPr>
          <w:p>
            <w:pPr>
              <w:rPr>
                <w:rFonts w:hint="eastAsia"/>
                <w:color w:val="auto"/>
                <w:sz w:val="18"/>
                <w:szCs w:val="18"/>
                <w:highlight w:val="none"/>
              </w:rPr>
            </w:pPr>
          </w:p>
        </w:tc>
        <w:tc>
          <w:tcPr>
            <w:tcW w:w="3165" w:type="dxa"/>
            <w:noWrap w:val="0"/>
            <w:vAlign w:val="top"/>
          </w:tcPr>
          <w:p>
            <w:pPr>
              <w:rPr>
                <w:rFonts w:hint="eastAsia"/>
                <w:color w:val="auto"/>
                <w:sz w:val="18"/>
                <w:szCs w:val="18"/>
                <w:highlight w:val="none"/>
              </w:rPr>
            </w:pPr>
            <w:r>
              <w:rPr>
                <w:rFonts w:hint="eastAsia"/>
                <w:color w:val="auto"/>
                <w:sz w:val="18"/>
                <w:szCs w:val="18"/>
                <w:highlight w:val="none"/>
              </w:rPr>
              <w:t xml:space="preserve">  原值</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12" w:type="dxa"/>
            <w:noWrap w:val="0"/>
            <w:vAlign w:val="top"/>
          </w:tcPr>
          <w:p>
            <w:pPr>
              <w:rPr>
                <w:rFonts w:hint="eastAsia"/>
                <w:color w:val="auto"/>
                <w:sz w:val="18"/>
                <w:szCs w:val="18"/>
                <w:highlight w:val="none"/>
              </w:rPr>
            </w:pPr>
          </w:p>
        </w:tc>
        <w:tc>
          <w:tcPr>
            <w:tcW w:w="3165" w:type="dxa"/>
            <w:noWrap w:val="0"/>
            <w:vAlign w:val="top"/>
          </w:tcPr>
          <w:p>
            <w:pPr>
              <w:rPr>
                <w:rFonts w:hint="eastAsia"/>
                <w:color w:val="auto"/>
                <w:sz w:val="18"/>
                <w:szCs w:val="18"/>
                <w:highlight w:val="none"/>
              </w:rPr>
            </w:pPr>
            <w:r>
              <w:rPr>
                <w:rFonts w:hint="eastAsia"/>
                <w:color w:val="auto"/>
                <w:sz w:val="18"/>
                <w:szCs w:val="18"/>
                <w:highlight w:val="none"/>
              </w:rPr>
              <w:t xml:space="preserve">  当期折旧费</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12" w:type="dxa"/>
            <w:noWrap w:val="0"/>
            <w:vAlign w:val="top"/>
          </w:tcPr>
          <w:p>
            <w:pPr>
              <w:rPr>
                <w:rFonts w:hint="eastAsia"/>
                <w:color w:val="auto"/>
                <w:sz w:val="18"/>
                <w:szCs w:val="18"/>
                <w:highlight w:val="none"/>
              </w:rPr>
            </w:pPr>
          </w:p>
        </w:tc>
        <w:tc>
          <w:tcPr>
            <w:tcW w:w="3165" w:type="dxa"/>
            <w:noWrap w:val="0"/>
            <w:vAlign w:val="top"/>
          </w:tcPr>
          <w:p>
            <w:pPr>
              <w:rPr>
                <w:rFonts w:hint="eastAsia"/>
                <w:color w:val="auto"/>
                <w:sz w:val="18"/>
                <w:szCs w:val="18"/>
                <w:highlight w:val="none"/>
              </w:rPr>
            </w:pPr>
            <w:r>
              <w:rPr>
                <w:rFonts w:hint="eastAsia"/>
                <w:color w:val="auto"/>
                <w:sz w:val="18"/>
                <w:szCs w:val="18"/>
                <w:highlight w:val="none"/>
              </w:rPr>
              <w:t xml:space="preserve">  净值</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712" w:type="dxa"/>
            <w:noWrap w:val="0"/>
            <w:vAlign w:val="top"/>
          </w:tcPr>
          <w:p>
            <w:pPr>
              <w:rPr>
                <w:rFonts w:hint="eastAsia"/>
                <w:color w:val="auto"/>
                <w:sz w:val="18"/>
                <w:szCs w:val="18"/>
                <w:highlight w:val="none"/>
              </w:rPr>
            </w:pPr>
          </w:p>
        </w:tc>
        <w:tc>
          <w:tcPr>
            <w:tcW w:w="3165" w:type="dxa"/>
            <w:noWrap w:val="0"/>
            <w:vAlign w:val="top"/>
          </w:tcPr>
          <w:p>
            <w:pPr>
              <w:ind w:firstLine="180" w:firstLineChars="100"/>
              <w:rPr>
                <w:rFonts w:hint="eastAsia"/>
                <w:color w:val="auto"/>
                <w:sz w:val="18"/>
                <w:szCs w:val="18"/>
                <w:highlight w:val="none"/>
              </w:rPr>
            </w:pPr>
            <w:r>
              <w:rPr>
                <w:rFonts w:hint="eastAsia"/>
                <w:color w:val="auto"/>
                <w:sz w:val="18"/>
                <w:szCs w:val="18"/>
                <w:highlight w:val="none"/>
              </w:rPr>
              <w:t>……</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12" w:type="dxa"/>
            <w:noWrap w:val="0"/>
            <w:vAlign w:val="top"/>
          </w:tcPr>
          <w:p>
            <w:pPr>
              <w:rPr>
                <w:rFonts w:hint="eastAsia"/>
                <w:color w:val="auto"/>
                <w:sz w:val="18"/>
                <w:szCs w:val="18"/>
                <w:highlight w:val="none"/>
              </w:rPr>
            </w:pPr>
            <w:r>
              <w:rPr>
                <w:rFonts w:hint="eastAsia"/>
                <w:color w:val="auto"/>
                <w:sz w:val="18"/>
                <w:szCs w:val="18"/>
                <w:highlight w:val="none"/>
              </w:rPr>
              <w:t>4</w:t>
            </w:r>
          </w:p>
        </w:tc>
        <w:tc>
          <w:tcPr>
            <w:tcW w:w="3165" w:type="dxa"/>
            <w:noWrap w:val="0"/>
            <w:vAlign w:val="top"/>
          </w:tcPr>
          <w:p>
            <w:pPr>
              <w:rPr>
                <w:rFonts w:hint="eastAsia"/>
                <w:color w:val="auto"/>
                <w:sz w:val="18"/>
                <w:szCs w:val="18"/>
                <w:highlight w:val="none"/>
              </w:rPr>
            </w:pPr>
            <w:r>
              <w:rPr>
                <w:rFonts w:hint="eastAsia"/>
                <w:color w:val="auto"/>
                <w:sz w:val="18"/>
                <w:szCs w:val="18"/>
                <w:highlight w:val="none"/>
              </w:rPr>
              <w:t>合计</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712" w:type="dxa"/>
            <w:noWrap w:val="0"/>
            <w:vAlign w:val="top"/>
          </w:tcPr>
          <w:p>
            <w:pPr>
              <w:rPr>
                <w:rFonts w:hint="eastAsia"/>
                <w:color w:val="auto"/>
                <w:sz w:val="18"/>
                <w:szCs w:val="18"/>
                <w:highlight w:val="none"/>
              </w:rPr>
            </w:pPr>
          </w:p>
        </w:tc>
        <w:tc>
          <w:tcPr>
            <w:tcW w:w="3165" w:type="dxa"/>
            <w:noWrap w:val="0"/>
            <w:vAlign w:val="top"/>
          </w:tcPr>
          <w:p>
            <w:pPr>
              <w:rPr>
                <w:rFonts w:hint="eastAsia"/>
                <w:color w:val="auto"/>
                <w:sz w:val="18"/>
                <w:szCs w:val="18"/>
                <w:highlight w:val="none"/>
              </w:rPr>
            </w:pPr>
            <w:r>
              <w:rPr>
                <w:rFonts w:hint="eastAsia"/>
                <w:color w:val="auto"/>
                <w:sz w:val="18"/>
                <w:szCs w:val="18"/>
                <w:highlight w:val="none"/>
              </w:rPr>
              <w:t xml:space="preserve">  原值</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12" w:type="dxa"/>
            <w:noWrap w:val="0"/>
            <w:vAlign w:val="top"/>
          </w:tcPr>
          <w:p>
            <w:pPr>
              <w:rPr>
                <w:rFonts w:hint="eastAsia"/>
                <w:color w:val="auto"/>
                <w:sz w:val="18"/>
                <w:szCs w:val="18"/>
                <w:highlight w:val="none"/>
              </w:rPr>
            </w:pPr>
          </w:p>
        </w:tc>
        <w:tc>
          <w:tcPr>
            <w:tcW w:w="3165" w:type="dxa"/>
            <w:noWrap w:val="0"/>
            <w:vAlign w:val="top"/>
          </w:tcPr>
          <w:p>
            <w:pPr>
              <w:rPr>
                <w:rFonts w:hint="eastAsia"/>
                <w:color w:val="auto"/>
                <w:sz w:val="18"/>
                <w:szCs w:val="18"/>
                <w:highlight w:val="none"/>
              </w:rPr>
            </w:pPr>
            <w:r>
              <w:rPr>
                <w:rFonts w:hint="eastAsia"/>
                <w:color w:val="auto"/>
                <w:sz w:val="18"/>
                <w:szCs w:val="18"/>
                <w:highlight w:val="none"/>
              </w:rPr>
              <w:t xml:space="preserve">  当期折旧费</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712" w:type="dxa"/>
            <w:noWrap w:val="0"/>
            <w:vAlign w:val="top"/>
          </w:tcPr>
          <w:p>
            <w:pPr>
              <w:rPr>
                <w:rFonts w:hint="eastAsia"/>
                <w:color w:val="auto"/>
                <w:sz w:val="18"/>
                <w:szCs w:val="18"/>
                <w:highlight w:val="none"/>
              </w:rPr>
            </w:pPr>
          </w:p>
        </w:tc>
        <w:tc>
          <w:tcPr>
            <w:tcW w:w="3165" w:type="dxa"/>
            <w:noWrap w:val="0"/>
            <w:vAlign w:val="top"/>
          </w:tcPr>
          <w:p>
            <w:pPr>
              <w:rPr>
                <w:rFonts w:hint="eastAsia"/>
                <w:color w:val="auto"/>
                <w:sz w:val="18"/>
                <w:szCs w:val="18"/>
                <w:highlight w:val="none"/>
              </w:rPr>
            </w:pPr>
            <w:r>
              <w:rPr>
                <w:rFonts w:hint="eastAsia"/>
                <w:color w:val="auto"/>
                <w:sz w:val="18"/>
                <w:szCs w:val="18"/>
                <w:highlight w:val="none"/>
              </w:rPr>
              <w:t xml:space="preserve">  净值</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2" w:type="dxa"/>
            <w:noWrap w:val="0"/>
            <w:vAlign w:val="top"/>
          </w:tcPr>
          <w:p>
            <w:pPr>
              <w:rPr>
                <w:rFonts w:hint="eastAsia"/>
                <w:color w:val="auto"/>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b） 无形资产及其他资产摊销。明确无形资产和其他资产的构成及现值，说明摊销方法和年限，计算年摊销额。编制无形资产和其他资产摊销费估算表。</w:t>
      </w:r>
    </w:p>
    <w:p>
      <w:pPr>
        <w:ind w:right="420"/>
        <w:jc w:val="center"/>
        <w:rPr>
          <w:rFonts w:hint="eastAsia"/>
          <w:b/>
          <w:color w:val="auto"/>
          <w:highlight w:val="none"/>
        </w:rPr>
      </w:pPr>
      <w:r>
        <w:rPr>
          <w:rFonts w:hint="eastAsia"/>
          <w:b/>
          <w:color w:val="auto"/>
          <w:highlight w:val="none"/>
        </w:rPr>
        <w:t>表</w:t>
      </w:r>
      <w:r>
        <w:rPr>
          <w:rFonts w:hint="eastAsia"/>
          <w:b/>
          <w:color w:val="auto"/>
          <w:highlight w:val="none"/>
          <w:lang w:val="en-US" w:eastAsia="zh-CN"/>
        </w:rPr>
        <w:t>11-11</w:t>
      </w:r>
      <w:r>
        <w:rPr>
          <w:rFonts w:hint="eastAsia"/>
          <w:b/>
          <w:color w:val="auto"/>
          <w:highlight w:val="none"/>
        </w:rPr>
        <w:t xml:space="preserve"> </w:t>
      </w:r>
      <w:r>
        <w:rPr>
          <w:rFonts w:hint="eastAsia"/>
          <w:b/>
          <w:color w:val="auto"/>
          <w:highlight w:val="none"/>
          <w:lang w:val="en-US" w:eastAsia="zh-CN"/>
        </w:rPr>
        <w:t xml:space="preserve"> </w:t>
      </w:r>
      <w:r>
        <w:rPr>
          <w:rFonts w:hint="eastAsia"/>
          <w:b/>
          <w:color w:val="auto"/>
          <w:highlight w:val="none"/>
        </w:rPr>
        <w:t>无形资产和其他资产摊销费估算表</w:t>
      </w:r>
    </w:p>
    <w:p>
      <w:pPr>
        <w:ind w:right="525"/>
        <w:jc w:val="right"/>
        <w:rPr>
          <w:rFonts w:hint="eastAsia"/>
          <w:color w:val="auto"/>
          <w:sz w:val="18"/>
          <w:szCs w:val="18"/>
          <w:highlight w:val="none"/>
        </w:rPr>
      </w:pPr>
      <w:r>
        <w:rPr>
          <w:rFonts w:hint="eastAsia"/>
          <w:color w:val="auto"/>
          <w:sz w:val="18"/>
          <w:szCs w:val="18"/>
          <w:highlight w:val="none"/>
        </w:rPr>
        <w:t>单位：万元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3198"/>
        <w:gridCol w:w="799"/>
        <w:gridCol w:w="799"/>
        <w:gridCol w:w="799"/>
        <w:gridCol w:w="799"/>
        <w:gridCol w:w="799"/>
        <w:gridCol w:w="799"/>
        <w:gridCol w:w="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blHeader/>
        </w:trPr>
        <w:tc>
          <w:tcPr>
            <w:tcW w:w="719"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序号</w:t>
            </w:r>
          </w:p>
        </w:tc>
        <w:tc>
          <w:tcPr>
            <w:tcW w:w="3198"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项  目</w:t>
            </w:r>
          </w:p>
        </w:tc>
        <w:tc>
          <w:tcPr>
            <w:tcW w:w="799"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合计</w:t>
            </w:r>
          </w:p>
        </w:tc>
        <w:tc>
          <w:tcPr>
            <w:tcW w:w="4745" w:type="dxa"/>
            <w:gridSpan w:val="6"/>
            <w:noWrap w:val="0"/>
            <w:vAlign w:val="center"/>
          </w:tcPr>
          <w:p>
            <w:pPr>
              <w:jc w:val="center"/>
              <w:rPr>
                <w:rFonts w:hint="eastAsia"/>
                <w:color w:val="auto"/>
                <w:sz w:val="18"/>
                <w:szCs w:val="18"/>
                <w:highlight w:val="none"/>
              </w:rPr>
            </w:pPr>
            <w:r>
              <w:rPr>
                <w:rFonts w:hint="eastAsia"/>
                <w:color w:val="auto"/>
                <w:sz w:val="18"/>
                <w:szCs w:val="18"/>
                <w:highlight w:val="none"/>
              </w:rPr>
              <w:t>计  算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blHeader/>
        </w:trPr>
        <w:tc>
          <w:tcPr>
            <w:tcW w:w="719" w:type="dxa"/>
            <w:vMerge w:val="continue"/>
            <w:noWrap w:val="0"/>
            <w:vAlign w:val="center"/>
          </w:tcPr>
          <w:p>
            <w:pPr>
              <w:jc w:val="center"/>
              <w:rPr>
                <w:rFonts w:hint="eastAsia"/>
                <w:color w:val="auto"/>
                <w:sz w:val="18"/>
                <w:szCs w:val="18"/>
                <w:highlight w:val="none"/>
              </w:rPr>
            </w:pPr>
          </w:p>
        </w:tc>
        <w:tc>
          <w:tcPr>
            <w:tcW w:w="3198" w:type="dxa"/>
            <w:vMerge w:val="continue"/>
            <w:noWrap w:val="0"/>
            <w:vAlign w:val="center"/>
          </w:tcPr>
          <w:p>
            <w:pPr>
              <w:jc w:val="center"/>
              <w:rPr>
                <w:rFonts w:hint="eastAsia"/>
                <w:color w:val="auto"/>
                <w:sz w:val="18"/>
                <w:szCs w:val="18"/>
                <w:highlight w:val="none"/>
              </w:rPr>
            </w:pPr>
          </w:p>
        </w:tc>
        <w:tc>
          <w:tcPr>
            <w:tcW w:w="799" w:type="dxa"/>
            <w:vMerge w:val="continue"/>
            <w:noWrap w:val="0"/>
            <w:vAlign w:val="center"/>
          </w:tcPr>
          <w:p>
            <w:pPr>
              <w:jc w:val="center"/>
              <w:rPr>
                <w:rFonts w:hint="eastAsia"/>
                <w:color w:val="auto"/>
                <w:sz w:val="18"/>
                <w:szCs w:val="18"/>
                <w:highlight w:val="none"/>
              </w:rPr>
            </w:pPr>
          </w:p>
        </w:tc>
        <w:tc>
          <w:tcPr>
            <w:tcW w:w="799" w:type="dxa"/>
            <w:noWrap w:val="0"/>
            <w:vAlign w:val="center"/>
          </w:tcPr>
          <w:p>
            <w:pPr>
              <w:jc w:val="center"/>
              <w:rPr>
                <w:rFonts w:hint="eastAsia"/>
                <w:color w:val="auto"/>
                <w:sz w:val="18"/>
                <w:szCs w:val="18"/>
                <w:highlight w:val="none"/>
              </w:rPr>
            </w:pPr>
            <w:r>
              <w:rPr>
                <w:rFonts w:hint="eastAsia"/>
                <w:color w:val="auto"/>
                <w:sz w:val="18"/>
                <w:szCs w:val="18"/>
                <w:highlight w:val="none"/>
              </w:rPr>
              <w:t>1</w:t>
            </w:r>
          </w:p>
        </w:tc>
        <w:tc>
          <w:tcPr>
            <w:tcW w:w="799" w:type="dxa"/>
            <w:noWrap w:val="0"/>
            <w:vAlign w:val="center"/>
          </w:tcPr>
          <w:p>
            <w:pPr>
              <w:jc w:val="center"/>
              <w:rPr>
                <w:rFonts w:hint="eastAsia"/>
                <w:color w:val="auto"/>
                <w:sz w:val="18"/>
                <w:szCs w:val="18"/>
                <w:highlight w:val="none"/>
              </w:rPr>
            </w:pPr>
            <w:r>
              <w:rPr>
                <w:rFonts w:hint="eastAsia"/>
                <w:color w:val="auto"/>
                <w:sz w:val="18"/>
                <w:szCs w:val="18"/>
                <w:highlight w:val="none"/>
              </w:rPr>
              <w:t>2</w:t>
            </w:r>
          </w:p>
        </w:tc>
        <w:tc>
          <w:tcPr>
            <w:tcW w:w="799" w:type="dxa"/>
            <w:noWrap w:val="0"/>
            <w:vAlign w:val="center"/>
          </w:tcPr>
          <w:p>
            <w:pPr>
              <w:jc w:val="center"/>
              <w:rPr>
                <w:rFonts w:hint="eastAsia"/>
                <w:color w:val="auto"/>
                <w:sz w:val="18"/>
                <w:szCs w:val="18"/>
                <w:highlight w:val="none"/>
              </w:rPr>
            </w:pPr>
            <w:r>
              <w:rPr>
                <w:rFonts w:hint="eastAsia"/>
                <w:color w:val="auto"/>
                <w:sz w:val="18"/>
                <w:szCs w:val="18"/>
                <w:highlight w:val="none"/>
              </w:rPr>
              <w:t>3</w:t>
            </w:r>
          </w:p>
        </w:tc>
        <w:tc>
          <w:tcPr>
            <w:tcW w:w="799" w:type="dxa"/>
            <w:noWrap w:val="0"/>
            <w:vAlign w:val="center"/>
          </w:tcPr>
          <w:p>
            <w:pPr>
              <w:jc w:val="center"/>
              <w:rPr>
                <w:rFonts w:hint="eastAsia"/>
                <w:color w:val="auto"/>
                <w:sz w:val="18"/>
                <w:szCs w:val="18"/>
                <w:highlight w:val="none"/>
              </w:rPr>
            </w:pPr>
            <w:r>
              <w:rPr>
                <w:rFonts w:hint="eastAsia"/>
                <w:color w:val="auto"/>
                <w:sz w:val="18"/>
                <w:szCs w:val="18"/>
                <w:highlight w:val="none"/>
              </w:rPr>
              <w:t>4</w:t>
            </w:r>
          </w:p>
        </w:tc>
        <w:tc>
          <w:tcPr>
            <w:tcW w:w="799" w:type="dxa"/>
            <w:noWrap w:val="0"/>
            <w:vAlign w:val="center"/>
          </w:tcPr>
          <w:p>
            <w:pPr>
              <w:jc w:val="center"/>
              <w:rPr>
                <w:rFonts w:hint="eastAsia"/>
                <w:color w:val="auto"/>
                <w:sz w:val="18"/>
                <w:szCs w:val="18"/>
                <w:highlight w:val="none"/>
              </w:rPr>
            </w:pPr>
            <w:r>
              <w:rPr>
                <w:rFonts w:hint="eastAsia"/>
                <w:color w:val="auto"/>
                <w:sz w:val="18"/>
                <w:szCs w:val="18"/>
                <w:highlight w:val="none"/>
              </w:rPr>
              <w:t>……</w:t>
            </w:r>
          </w:p>
        </w:tc>
        <w:tc>
          <w:tcPr>
            <w:tcW w:w="750" w:type="dxa"/>
            <w:noWrap w:val="0"/>
            <w:vAlign w:val="center"/>
          </w:tcPr>
          <w:p>
            <w:pPr>
              <w:jc w:val="center"/>
              <w:rPr>
                <w:rFonts w:hint="eastAsia"/>
                <w:color w:val="auto"/>
                <w:sz w:val="18"/>
                <w:szCs w:val="18"/>
                <w:highlight w:val="none"/>
              </w:rPr>
            </w:pPr>
            <w:r>
              <w:rPr>
                <w:rFonts w:hint="eastAsia"/>
                <w:color w:val="auto"/>
                <w:sz w:val="18"/>
                <w:szCs w:val="18"/>
                <w:highlight w:val="none"/>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19" w:type="dxa"/>
            <w:noWrap w:val="0"/>
            <w:vAlign w:val="top"/>
          </w:tcPr>
          <w:p>
            <w:pPr>
              <w:jc w:val="center"/>
              <w:rPr>
                <w:rFonts w:hint="eastAsia"/>
                <w:color w:val="auto"/>
                <w:sz w:val="18"/>
                <w:szCs w:val="18"/>
                <w:highlight w:val="none"/>
              </w:rPr>
            </w:pPr>
            <w:r>
              <w:rPr>
                <w:rFonts w:hint="eastAsia"/>
                <w:color w:val="auto"/>
                <w:sz w:val="18"/>
                <w:szCs w:val="18"/>
                <w:highlight w:val="none"/>
              </w:rPr>
              <w:t>1</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无形资产</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19" w:type="dxa"/>
            <w:noWrap w:val="0"/>
            <w:vAlign w:val="top"/>
          </w:tcPr>
          <w:p>
            <w:pPr>
              <w:jc w:val="cente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原值</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19" w:type="dxa"/>
            <w:noWrap w:val="0"/>
            <w:vAlign w:val="top"/>
          </w:tcPr>
          <w:p>
            <w:pPr>
              <w:jc w:val="cente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当期摊销费</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19" w:type="dxa"/>
            <w:noWrap w:val="0"/>
            <w:vAlign w:val="top"/>
          </w:tcPr>
          <w:p>
            <w:pPr>
              <w:jc w:val="cente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净值</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19" w:type="dxa"/>
            <w:noWrap w:val="0"/>
            <w:vAlign w:val="top"/>
          </w:tcPr>
          <w:p>
            <w:pPr>
              <w:jc w:val="center"/>
              <w:rPr>
                <w:rFonts w:hint="eastAsia"/>
                <w:color w:val="auto"/>
                <w:sz w:val="18"/>
                <w:szCs w:val="18"/>
                <w:highlight w:val="none"/>
              </w:rPr>
            </w:pPr>
            <w:r>
              <w:rPr>
                <w:rFonts w:hint="eastAsia"/>
                <w:color w:val="auto"/>
                <w:sz w:val="18"/>
                <w:szCs w:val="18"/>
                <w:highlight w:val="none"/>
              </w:rPr>
              <w:t>2</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其他资产</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19" w:type="dxa"/>
            <w:noWrap w:val="0"/>
            <w:vAlign w:val="top"/>
          </w:tcPr>
          <w:p>
            <w:pPr>
              <w:jc w:val="cente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原值</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19" w:type="dxa"/>
            <w:noWrap w:val="0"/>
            <w:vAlign w:val="top"/>
          </w:tcPr>
          <w:p>
            <w:pPr>
              <w:jc w:val="cente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当期摊销费</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19" w:type="dxa"/>
            <w:noWrap w:val="0"/>
            <w:vAlign w:val="top"/>
          </w:tcPr>
          <w:p>
            <w:pPr>
              <w:jc w:val="cente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净值</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19" w:type="dxa"/>
            <w:noWrap w:val="0"/>
            <w:vAlign w:val="top"/>
          </w:tcPr>
          <w:p>
            <w:pPr>
              <w:jc w:val="center"/>
              <w:rPr>
                <w:rFonts w:hint="eastAsia"/>
                <w:color w:val="auto"/>
                <w:sz w:val="18"/>
                <w:szCs w:val="18"/>
                <w:highlight w:val="none"/>
              </w:rPr>
            </w:pPr>
          </w:p>
        </w:tc>
        <w:tc>
          <w:tcPr>
            <w:tcW w:w="3198" w:type="dxa"/>
            <w:noWrap w:val="0"/>
            <w:vAlign w:val="top"/>
          </w:tcPr>
          <w:p>
            <w:pPr>
              <w:ind w:firstLine="180" w:firstLineChars="100"/>
              <w:rPr>
                <w:rFonts w:hint="eastAsia"/>
                <w:color w:val="auto"/>
                <w:sz w:val="18"/>
                <w:szCs w:val="18"/>
                <w:highlight w:val="none"/>
              </w:rPr>
            </w:pPr>
            <w:r>
              <w:rPr>
                <w:rFonts w:hint="eastAsia"/>
                <w:color w:val="auto"/>
                <w:sz w:val="18"/>
                <w:szCs w:val="18"/>
                <w:highlight w:val="none"/>
              </w:rPr>
              <w:t>……</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19" w:type="dxa"/>
            <w:noWrap w:val="0"/>
            <w:vAlign w:val="top"/>
          </w:tcPr>
          <w:p>
            <w:pPr>
              <w:jc w:val="center"/>
              <w:rPr>
                <w:rFonts w:hint="eastAsia"/>
                <w:color w:val="auto"/>
                <w:sz w:val="18"/>
                <w:szCs w:val="18"/>
                <w:highlight w:val="none"/>
              </w:rPr>
            </w:pPr>
            <w:r>
              <w:rPr>
                <w:rFonts w:hint="eastAsia"/>
                <w:color w:val="auto"/>
                <w:sz w:val="18"/>
                <w:szCs w:val="18"/>
                <w:highlight w:val="none"/>
              </w:rPr>
              <w:t>3</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合计</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19" w:type="dxa"/>
            <w:noWrap w:val="0"/>
            <w:vAlign w:val="top"/>
          </w:tcPr>
          <w:p>
            <w:pP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原值</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19" w:type="dxa"/>
            <w:noWrap w:val="0"/>
            <w:vAlign w:val="top"/>
          </w:tcPr>
          <w:p>
            <w:pP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当期摊销费</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19" w:type="dxa"/>
            <w:noWrap w:val="0"/>
            <w:vAlign w:val="top"/>
          </w:tcPr>
          <w:p>
            <w:pPr>
              <w:rPr>
                <w:rFonts w:hint="eastAsia"/>
                <w:color w:val="auto"/>
                <w:sz w:val="18"/>
                <w:szCs w:val="18"/>
                <w:highlight w:val="none"/>
              </w:rPr>
            </w:pPr>
          </w:p>
        </w:tc>
        <w:tc>
          <w:tcPr>
            <w:tcW w:w="3198" w:type="dxa"/>
            <w:noWrap w:val="0"/>
            <w:vAlign w:val="top"/>
          </w:tcPr>
          <w:p>
            <w:pPr>
              <w:rPr>
                <w:rFonts w:hint="eastAsia"/>
                <w:color w:val="auto"/>
                <w:sz w:val="18"/>
                <w:szCs w:val="18"/>
                <w:highlight w:val="none"/>
              </w:rPr>
            </w:pPr>
            <w:r>
              <w:rPr>
                <w:rFonts w:hint="eastAsia"/>
                <w:color w:val="auto"/>
                <w:sz w:val="18"/>
                <w:szCs w:val="18"/>
                <w:highlight w:val="none"/>
              </w:rPr>
              <w:t xml:space="preserve">  净值</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0" w:type="dxa"/>
            <w:noWrap w:val="0"/>
            <w:vAlign w:val="top"/>
          </w:tcPr>
          <w:p>
            <w:pPr>
              <w:rPr>
                <w:rFonts w:hint="eastAsia"/>
                <w:color w:val="auto"/>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11.2.3.4  增值税及附加</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r>
        <w:rPr>
          <w:rFonts w:hint="eastAsia"/>
          <w:color w:val="auto"/>
          <w:szCs w:val="22"/>
          <w:highlight w:val="none"/>
          <w:lang w:val="en-US" w:eastAsia="zh-CN"/>
        </w:rPr>
        <w:t>估算与项目有关的税种、税率，一般包括增值税、城市维护建设税、教育费附加、消费税、所得税等。</w:t>
      </w:r>
      <w:r>
        <w:rPr>
          <w:rFonts w:hint="eastAsia" w:cs="Times New Roman"/>
          <w:color w:val="auto"/>
          <w:szCs w:val="22"/>
          <w:highlight w:val="none"/>
          <w:lang w:val="en-US" w:eastAsia="zh-CN"/>
        </w:rPr>
        <w:t>编制增值税及附加估算表。</w:t>
      </w:r>
    </w:p>
    <w:p>
      <w:pPr>
        <w:jc w:val="center"/>
        <w:rPr>
          <w:rFonts w:hint="eastAsia"/>
          <w:b/>
          <w:color w:val="auto"/>
          <w:highlight w:val="none"/>
        </w:rPr>
      </w:pPr>
      <w:r>
        <w:rPr>
          <w:rFonts w:hint="eastAsia"/>
          <w:b/>
          <w:color w:val="auto"/>
          <w:highlight w:val="none"/>
        </w:rPr>
        <w:t>表1</w:t>
      </w:r>
      <w:r>
        <w:rPr>
          <w:rFonts w:hint="eastAsia"/>
          <w:b/>
          <w:color w:val="auto"/>
          <w:highlight w:val="none"/>
          <w:lang w:val="en-US" w:eastAsia="zh-CN"/>
        </w:rPr>
        <w:t>1</w:t>
      </w:r>
      <w:r>
        <w:rPr>
          <w:rFonts w:hint="eastAsia"/>
          <w:b/>
          <w:color w:val="auto"/>
          <w:highlight w:val="none"/>
        </w:rPr>
        <w:t>-</w:t>
      </w:r>
      <w:r>
        <w:rPr>
          <w:rFonts w:hint="eastAsia"/>
          <w:b/>
          <w:color w:val="auto"/>
          <w:highlight w:val="none"/>
          <w:lang w:val="en-US" w:eastAsia="zh-CN"/>
        </w:rPr>
        <w:t>12</w:t>
      </w:r>
      <w:r>
        <w:rPr>
          <w:rFonts w:hint="eastAsia"/>
          <w:b/>
          <w:color w:val="auto"/>
          <w:highlight w:val="none"/>
        </w:rPr>
        <w:t xml:space="preserve">  </w:t>
      </w:r>
      <w:r>
        <w:rPr>
          <w:rFonts w:hint="eastAsia"/>
          <w:b/>
          <w:color w:val="auto"/>
          <w:highlight w:val="none"/>
          <w:lang w:eastAsia="zh-CN"/>
        </w:rPr>
        <w:t>增值税</w:t>
      </w:r>
      <w:r>
        <w:rPr>
          <w:rFonts w:hint="eastAsia"/>
          <w:b/>
          <w:color w:val="auto"/>
          <w:highlight w:val="none"/>
        </w:rPr>
        <w:t>及附加估算表</w:t>
      </w:r>
    </w:p>
    <w:p>
      <w:pPr>
        <w:ind w:right="420" w:firstLine="5580" w:firstLineChars="3100"/>
        <w:jc w:val="right"/>
        <w:rPr>
          <w:rFonts w:hint="eastAsia"/>
          <w:color w:val="auto"/>
          <w:sz w:val="18"/>
          <w:szCs w:val="18"/>
          <w:highlight w:val="none"/>
        </w:rPr>
      </w:pPr>
      <w:r>
        <w:rPr>
          <w:rFonts w:hint="eastAsia"/>
          <w:color w:val="auto"/>
          <w:sz w:val="18"/>
          <w:szCs w:val="18"/>
          <w:highlight w:val="none"/>
        </w:rPr>
        <w:t>单位：万元</w:t>
      </w:r>
    </w:p>
    <w:tbl>
      <w:tblPr>
        <w:tblStyle w:val="18"/>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471"/>
        <w:gridCol w:w="1087"/>
        <w:gridCol w:w="791"/>
        <w:gridCol w:w="791"/>
        <w:gridCol w:w="791"/>
        <w:gridCol w:w="791"/>
        <w:gridCol w:w="988"/>
        <w:gridCol w:w="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710"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序号</w:t>
            </w:r>
          </w:p>
        </w:tc>
        <w:tc>
          <w:tcPr>
            <w:tcW w:w="2471"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项  目</w:t>
            </w:r>
          </w:p>
        </w:tc>
        <w:tc>
          <w:tcPr>
            <w:tcW w:w="1087"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合计</w:t>
            </w:r>
          </w:p>
        </w:tc>
        <w:tc>
          <w:tcPr>
            <w:tcW w:w="5092" w:type="dxa"/>
            <w:gridSpan w:val="6"/>
            <w:noWrap w:val="0"/>
            <w:vAlign w:val="center"/>
          </w:tcPr>
          <w:p>
            <w:pPr>
              <w:jc w:val="center"/>
              <w:rPr>
                <w:rFonts w:hint="eastAsia"/>
                <w:color w:val="auto"/>
                <w:sz w:val="18"/>
                <w:szCs w:val="18"/>
                <w:highlight w:val="none"/>
              </w:rPr>
            </w:pPr>
            <w:r>
              <w:rPr>
                <w:rFonts w:hint="eastAsia"/>
                <w:color w:val="auto"/>
                <w:sz w:val="18"/>
                <w:szCs w:val="18"/>
                <w:highlight w:val="none"/>
              </w:rPr>
              <w:t>计  算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10" w:type="dxa"/>
            <w:vMerge w:val="continue"/>
            <w:noWrap w:val="0"/>
            <w:vAlign w:val="center"/>
          </w:tcPr>
          <w:p>
            <w:pPr>
              <w:jc w:val="center"/>
              <w:rPr>
                <w:rFonts w:hint="eastAsia"/>
                <w:color w:val="auto"/>
                <w:sz w:val="18"/>
                <w:szCs w:val="18"/>
                <w:highlight w:val="none"/>
              </w:rPr>
            </w:pPr>
          </w:p>
        </w:tc>
        <w:tc>
          <w:tcPr>
            <w:tcW w:w="2471" w:type="dxa"/>
            <w:vMerge w:val="continue"/>
            <w:noWrap w:val="0"/>
            <w:vAlign w:val="center"/>
          </w:tcPr>
          <w:p>
            <w:pPr>
              <w:jc w:val="center"/>
              <w:rPr>
                <w:rFonts w:hint="eastAsia"/>
                <w:color w:val="auto"/>
                <w:sz w:val="18"/>
                <w:szCs w:val="18"/>
                <w:highlight w:val="none"/>
              </w:rPr>
            </w:pPr>
          </w:p>
        </w:tc>
        <w:tc>
          <w:tcPr>
            <w:tcW w:w="1087" w:type="dxa"/>
            <w:vMerge w:val="continue"/>
            <w:noWrap w:val="0"/>
            <w:vAlign w:val="center"/>
          </w:tcPr>
          <w:p>
            <w:pPr>
              <w:jc w:val="center"/>
              <w:rPr>
                <w:rFonts w:hint="eastAsia"/>
                <w:color w:val="auto"/>
                <w:sz w:val="18"/>
                <w:szCs w:val="18"/>
                <w:highlight w:val="none"/>
              </w:rPr>
            </w:pP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1</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2</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3</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4</w:t>
            </w:r>
          </w:p>
        </w:tc>
        <w:tc>
          <w:tcPr>
            <w:tcW w:w="988" w:type="dxa"/>
            <w:noWrap w:val="0"/>
            <w:vAlign w:val="center"/>
          </w:tcPr>
          <w:p>
            <w:pPr>
              <w:jc w:val="center"/>
              <w:rPr>
                <w:rFonts w:hint="eastAsia"/>
                <w:color w:val="auto"/>
                <w:sz w:val="18"/>
                <w:szCs w:val="18"/>
                <w:highlight w:val="none"/>
              </w:rPr>
            </w:pPr>
            <w:r>
              <w:rPr>
                <w:rFonts w:hint="eastAsia"/>
                <w:color w:val="auto"/>
                <w:sz w:val="18"/>
                <w:szCs w:val="18"/>
                <w:highlight w:val="none"/>
              </w:rPr>
              <w:t>……</w:t>
            </w:r>
          </w:p>
        </w:tc>
        <w:tc>
          <w:tcPr>
            <w:tcW w:w="940" w:type="dxa"/>
            <w:noWrap w:val="0"/>
            <w:vAlign w:val="center"/>
          </w:tcPr>
          <w:p>
            <w:pPr>
              <w:jc w:val="center"/>
              <w:rPr>
                <w:rFonts w:hint="eastAsia"/>
                <w:color w:val="auto"/>
                <w:sz w:val="18"/>
                <w:szCs w:val="18"/>
                <w:highlight w:val="none"/>
              </w:rPr>
            </w:pPr>
            <w:r>
              <w:rPr>
                <w:rFonts w:hint="eastAsia"/>
                <w:color w:val="auto"/>
                <w:sz w:val="18"/>
                <w:szCs w:val="18"/>
                <w:highlight w:val="none"/>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10" w:type="dxa"/>
            <w:noWrap w:val="0"/>
            <w:vAlign w:val="top"/>
          </w:tcPr>
          <w:p>
            <w:pPr>
              <w:rPr>
                <w:rFonts w:hint="eastAsia" w:eastAsia="宋体"/>
                <w:color w:val="auto"/>
                <w:sz w:val="18"/>
                <w:szCs w:val="18"/>
                <w:highlight w:val="none"/>
                <w:lang w:val="en-US" w:eastAsia="zh-CN"/>
              </w:rPr>
            </w:pPr>
            <w:r>
              <w:rPr>
                <w:rFonts w:hint="eastAsia"/>
                <w:color w:val="auto"/>
                <w:sz w:val="18"/>
                <w:szCs w:val="18"/>
                <w:highlight w:val="none"/>
                <w:lang w:val="en-US" w:eastAsia="zh-CN"/>
              </w:rPr>
              <w:t>1</w:t>
            </w:r>
          </w:p>
        </w:tc>
        <w:tc>
          <w:tcPr>
            <w:tcW w:w="2471" w:type="dxa"/>
            <w:noWrap w:val="0"/>
            <w:vAlign w:val="top"/>
          </w:tcPr>
          <w:p>
            <w:pPr>
              <w:rPr>
                <w:rFonts w:hint="eastAsia"/>
                <w:color w:val="auto"/>
                <w:sz w:val="18"/>
                <w:szCs w:val="18"/>
                <w:highlight w:val="none"/>
              </w:rPr>
            </w:pPr>
            <w:r>
              <w:rPr>
                <w:rFonts w:hint="eastAsia"/>
                <w:color w:val="auto"/>
                <w:sz w:val="18"/>
                <w:szCs w:val="18"/>
                <w:highlight w:val="none"/>
              </w:rPr>
              <w:t>增值税</w:t>
            </w:r>
          </w:p>
        </w:tc>
        <w:tc>
          <w:tcPr>
            <w:tcW w:w="1087" w:type="dxa"/>
            <w:noWrap w:val="0"/>
            <w:vAlign w:val="top"/>
          </w:tcPr>
          <w:p>
            <w:pP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988" w:type="dxa"/>
            <w:noWrap w:val="0"/>
            <w:vAlign w:val="top"/>
          </w:tcPr>
          <w:p>
            <w:pPr>
              <w:jc w:val="center"/>
              <w:rPr>
                <w:rFonts w:hint="eastAsia"/>
                <w:color w:val="auto"/>
                <w:sz w:val="18"/>
                <w:szCs w:val="18"/>
                <w:highlight w:val="none"/>
              </w:rPr>
            </w:pPr>
          </w:p>
        </w:tc>
        <w:tc>
          <w:tcPr>
            <w:tcW w:w="940" w:type="dxa"/>
            <w:noWrap w:val="0"/>
            <w:vAlign w:val="top"/>
          </w:tcPr>
          <w:p>
            <w:pPr>
              <w:jc w:val="cente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10" w:type="dxa"/>
            <w:noWrap w:val="0"/>
            <w:vAlign w:val="top"/>
          </w:tcPr>
          <w:p>
            <w:pPr>
              <w:rPr>
                <w:rFonts w:hint="default" w:eastAsia="宋体"/>
                <w:color w:val="auto"/>
                <w:sz w:val="18"/>
                <w:szCs w:val="18"/>
                <w:highlight w:val="none"/>
                <w:lang w:val="en-US" w:eastAsia="zh-CN"/>
              </w:rPr>
            </w:pPr>
            <w:r>
              <w:rPr>
                <w:rFonts w:hint="eastAsia"/>
                <w:color w:val="auto"/>
                <w:sz w:val="18"/>
                <w:szCs w:val="18"/>
                <w:highlight w:val="none"/>
                <w:lang w:val="en-US" w:eastAsia="zh-CN"/>
              </w:rPr>
              <w:t>1.1</w:t>
            </w:r>
          </w:p>
        </w:tc>
        <w:tc>
          <w:tcPr>
            <w:tcW w:w="2471" w:type="dxa"/>
            <w:noWrap w:val="0"/>
            <w:vAlign w:val="top"/>
          </w:tcPr>
          <w:p>
            <w:pPr>
              <w:rPr>
                <w:rFonts w:hint="eastAsia"/>
                <w:color w:val="auto"/>
                <w:sz w:val="18"/>
                <w:szCs w:val="18"/>
                <w:highlight w:val="none"/>
              </w:rPr>
            </w:pPr>
            <w:r>
              <w:rPr>
                <w:rFonts w:hint="eastAsia"/>
                <w:color w:val="auto"/>
                <w:sz w:val="18"/>
                <w:szCs w:val="18"/>
                <w:highlight w:val="none"/>
              </w:rPr>
              <w:t>销项税额</w:t>
            </w:r>
          </w:p>
        </w:tc>
        <w:tc>
          <w:tcPr>
            <w:tcW w:w="1087" w:type="dxa"/>
            <w:noWrap w:val="0"/>
            <w:vAlign w:val="top"/>
          </w:tcPr>
          <w:p>
            <w:pP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988" w:type="dxa"/>
            <w:noWrap w:val="0"/>
            <w:vAlign w:val="top"/>
          </w:tcPr>
          <w:p>
            <w:pPr>
              <w:jc w:val="center"/>
              <w:rPr>
                <w:rFonts w:hint="eastAsia"/>
                <w:color w:val="auto"/>
                <w:sz w:val="18"/>
                <w:szCs w:val="18"/>
                <w:highlight w:val="none"/>
              </w:rPr>
            </w:pPr>
          </w:p>
        </w:tc>
        <w:tc>
          <w:tcPr>
            <w:tcW w:w="940" w:type="dxa"/>
            <w:noWrap w:val="0"/>
            <w:vAlign w:val="top"/>
          </w:tcPr>
          <w:p>
            <w:pPr>
              <w:jc w:val="cente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10" w:type="dxa"/>
            <w:noWrap w:val="0"/>
            <w:vAlign w:val="top"/>
          </w:tcPr>
          <w:p>
            <w:pPr>
              <w:rPr>
                <w:rFonts w:hint="default" w:eastAsia="宋体"/>
                <w:color w:val="auto"/>
                <w:sz w:val="18"/>
                <w:szCs w:val="18"/>
                <w:highlight w:val="none"/>
                <w:lang w:val="en-US" w:eastAsia="zh-CN"/>
              </w:rPr>
            </w:pPr>
            <w:r>
              <w:rPr>
                <w:rFonts w:hint="eastAsia"/>
                <w:color w:val="auto"/>
                <w:sz w:val="18"/>
                <w:szCs w:val="18"/>
                <w:highlight w:val="none"/>
                <w:lang w:val="en-US" w:eastAsia="zh-CN"/>
              </w:rPr>
              <w:t>1.1.1</w:t>
            </w:r>
          </w:p>
        </w:tc>
        <w:tc>
          <w:tcPr>
            <w:tcW w:w="24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产品（服务）</w:t>
            </w:r>
            <w:r>
              <w:rPr>
                <w:rFonts w:hint="eastAsia"/>
                <w:color w:val="auto"/>
                <w:sz w:val="18"/>
                <w:szCs w:val="18"/>
                <w:highlight w:val="none"/>
                <w:lang w:val="en-US" w:eastAsia="zh-CN"/>
              </w:rPr>
              <w:t>1</w:t>
            </w:r>
            <w:r>
              <w:rPr>
                <w:rFonts w:hint="eastAsia"/>
                <w:color w:val="auto"/>
                <w:sz w:val="18"/>
                <w:szCs w:val="18"/>
                <w:highlight w:val="none"/>
                <w:lang w:eastAsia="zh-CN"/>
              </w:rPr>
              <w:t>销项税额</w:t>
            </w:r>
          </w:p>
        </w:tc>
        <w:tc>
          <w:tcPr>
            <w:tcW w:w="1087" w:type="dxa"/>
            <w:noWrap w:val="0"/>
            <w:vAlign w:val="top"/>
          </w:tcPr>
          <w:p>
            <w:pP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988" w:type="dxa"/>
            <w:noWrap w:val="0"/>
            <w:vAlign w:val="top"/>
          </w:tcPr>
          <w:p>
            <w:pPr>
              <w:jc w:val="center"/>
              <w:rPr>
                <w:rFonts w:hint="eastAsia"/>
                <w:color w:val="auto"/>
                <w:sz w:val="18"/>
                <w:szCs w:val="18"/>
                <w:highlight w:val="none"/>
              </w:rPr>
            </w:pPr>
          </w:p>
        </w:tc>
        <w:tc>
          <w:tcPr>
            <w:tcW w:w="940" w:type="dxa"/>
            <w:noWrap w:val="0"/>
            <w:vAlign w:val="top"/>
          </w:tcPr>
          <w:p>
            <w:pPr>
              <w:jc w:val="cente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10" w:type="dxa"/>
            <w:noWrap w:val="0"/>
            <w:vAlign w:val="top"/>
          </w:tcPr>
          <w:p>
            <w:pPr>
              <w:rPr>
                <w:rFonts w:hint="default"/>
                <w:color w:val="auto"/>
                <w:sz w:val="18"/>
                <w:szCs w:val="18"/>
                <w:highlight w:val="none"/>
                <w:lang w:val="en-US" w:eastAsia="zh-CN"/>
              </w:rPr>
            </w:pPr>
            <w:r>
              <w:rPr>
                <w:rFonts w:hint="eastAsia"/>
                <w:color w:val="auto"/>
                <w:sz w:val="18"/>
                <w:szCs w:val="18"/>
                <w:highlight w:val="none"/>
                <w:lang w:val="en-US" w:eastAsia="zh-CN"/>
              </w:rPr>
              <w:t>1.1.2</w:t>
            </w:r>
          </w:p>
        </w:tc>
        <w:tc>
          <w:tcPr>
            <w:tcW w:w="2471" w:type="dxa"/>
            <w:noWrap w:val="0"/>
            <w:vAlign w:val="top"/>
          </w:tcPr>
          <w:p>
            <w:pPr>
              <w:rPr>
                <w:rFonts w:hint="eastAsia"/>
                <w:color w:val="auto"/>
                <w:sz w:val="18"/>
                <w:szCs w:val="18"/>
                <w:highlight w:val="none"/>
                <w:lang w:eastAsia="zh-CN"/>
              </w:rPr>
            </w:pPr>
            <w:r>
              <w:rPr>
                <w:rFonts w:hint="eastAsia"/>
                <w:color w:val="auto"/>
                <w:sz w:val="18"/>
                <w:szCs w:val="18"/>
                <w:highlight w:val="none"/>
                <w:lang w:eastAsia="zh-CN"/>
              </w:rPr>
              <w:t>产品（服务）</w:t>
            </w:r>
            <w:r>
              <w:rPr>
                <w:rFonts w:hint="eastAsia"/>
                <w:color w:val="auto"/>
                <w:sz w:val="18"/>
                <w:szCs w:val="18"/>
                <w:highlight w:val="none"/>
                <w:lang w:val="en-US" w:eastAsia="zh-CN"/>
              </w:rPr>
              <w:t>2</w:t>
            </w:r>
            <w:r>
              <w:rPr>
                <w:rFonts w:hint="eastAsia"/>
                <w:color w:val="auto"/>
                <w:sz w:val="18"/>
                <w:szCs w:val="18"/>
                <w:highlight w:val="none"/>
                <w:lang w:eastAsia="zh-CN"/>
              </w:rPr>
              <w:t>销项税额</w:t>
            </w:r>
          </w:p>
        </w:tc>
        <w:tc>
          <w:tcPr>
            <w:tcW w:w="1087" w:type="dxa"/>
            <w:noWrap w:val="0"/>
            <w:vAlign w:val="top"/>
          </w:tcPr>
          <w:p>
            <w:pP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988" w:type="dxa"/>
            <w:noWrap w:val="0"/>
            <w:vAlign w:val="top"/>
          </w:tcPr>
          <w:p>
            <w:pPr>
              <w:jc w:val="center"/>
              <w:rPr>
                <w:rFonts w:hint="eastAsia"/>
                <w:color w:val="auto"/>
                <w:sz w:val="18"/>
                <w:szCs w:val="18"/>
                <w:highlight w:val="none"/>
              </w:rPr>
            </w:pPr>
          </w:p>
        </w:tc>
        <w:tc>
          <w:tcPr>
            <w:tcW w:w="940" w:type="dxa"/>
            <w:noWrap w:val="0"/>
            <w:vAlign w:val="top"/>
          </w:tcPr>
          <w:p>
            <w:pPr>
              <w:jc w:val="cente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10" w:type="dxa"/>
            <w:noWrap w:val="0"/>
            <w:vAlign w:val="top"/>
          </w:tcPr>
          <w:p>
            <w:pPr>
              <w:rPr>
                <w:rFonts w:hint="default" w:eastAsia="宋体"/>
                <w:color w:val="auto"/>
                <w:sz w:val="18"/>
                <w:szCs w:val="18"/>
                <w:highlight w:val="none"/>
                <w:lang w:val="en-US" w:eastAsia="zh-CN"/>
              </w:rPr>
            </w:pPr>
            <w:r>
              <w:rPr>
                <w:rFonts w:hint="eastAsia"/>
                <w:color w:val="auto"/>
                <w:sz w:val="18"/>
                <w:szCs w:val="18"/>
                <w:highlight w:val="none"/>
                <w:lang w:val="en-US" w:eastAsia="zh-CN"/>
              </w:rPr>
              <w:t>1.2</w:t>
            </w:r>
          </w:p>
        </w:tc>
        <w:tc>
          <w:tcPr>
            <w:tcW w:w="2471" w:type="dxa"/>
            <w:noWrap w:val="0"/>
            <w:vAlign w:val="top"/>
          </w:tcPr>
          <w:p>
            <w:pPr>
              <w:rPr>
                <w:rFonts w:hint="eastAsia"/>
                <w:color w:val="auto"/>
                <w:sz w:val="18"/>
                <w:szCs w:val="18"/>
                <w:highlight w:val="none"/>
              </w:rPr>
            </w:pPr>
            <w:r>
              <w:rPr>
                <w:rFonts w:hint="eastAsia"/>
                <w:color w:val="auto"/>
                <w:sz w:val="18"/>
                <w:szCs w:val="18"/>
                <w:highlight w:val="none"/>
              </w:rPr>
              <w:t>进项税额</w:t>
            </w:r>
          </w:p>
        </w:tc>
        <w:tc>
          <w:tcPr>
            <w:tcW w:w="1087" w:type="dxa"/>
            <w:noWrap w:val="0"/>
            <w:vAlign w:val="top"/>
          </w:tcPr>
          <w:p>
            <w:pP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988" w:type="dxa"/>
            <w:noWrap w:val="0"/>
            <w:vAlign w:val="top"/>
          </w:tcPr>
          <w:p>
            <w:pPr>
              <w:jc w:val="center"/>
              <w:rPr>
                <w:rFonts w:hint="eastAsia"/>
                <w:color w:val="auto"/>
                <w:sz w:val="18"/>
                <w:szCs w:val="18"/>
                <w:highlight w:val="none"/>
              </w:rPr>
            </w:pPr>
          </w:p>
        </w:tc>
        <w:tc>
          <w:tcPr>
            <w:tcW w:w="940" w:type="dxa"/>
            <w:noWrap w:val="0"/>
            <w:vAlign w:val="top"/>
          </w:tcPr>
          <w:p>
            <w:pPr>
              <w:jc w:val="cente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10" w:type="dxa"/>
            <w:noWrap w:val="0"/>
            <w:vAlign w:val="top"/>
          </w:tcPr>
          <w:p>
            <w:pPr>
              <w:rPr>
                <w:rFonts w:hint="default"/>
                <w:color w:val="auto"/>
                <w:sz w:val="18"/>
                <w:szCs w:val="18"/>
                <w:highlight w:val="none"/>
                <w:lang w:val="en-US" w:eastAsia="zh-CN"/>
              </w:rPr>
            </w:pPr>
            <w:r>
              <w:rPr>
                <w:rFonts w:hint="eastAsia"/>
                <w:color w:val="auto"/>
                <w:sz w:val="18"/>
                <w:szCs w:val="18"/>
                <w:highlight w:val="none"/>
                <w:lang w:val="en-US" w:eastAsia="zh-CN"/>
              </w:rPr>
              <w:t>1.2.1</w:t>
            </w:r>
          </w:p>
        </w:tc>
        <w:tc>
          <w:tcPr>
            <w:tcW w:w="2471" w:type="dxa"/>
            <w:noWrap w:val="0"/>
            <w:vAlign w:val="top"/>
          </w:tcPr>
          <w:p>
            <w:pPr>
              <w:rPr>
                <w:rFonts w:hint="eastAsia"/>
                <w:color w:val="auto"/>
                <w:sz w:val="18"/>
                <w:szCs w:val="18"/>
                <w:highlight w:val="none"/>
              </w:rPr>
            </w:pPr>
            <w:r>
              <w:rPr>
                <w:rFonts w:hint="eastAsia"/>
                <w:color w:val="auto"/>
                <w:sz w:val="18"/>
                <w:szCs w:val="18"/>
                <w:highlight w:val="none"/>
                <w:lang w:eastAsia="zh-CN"/>
              </w:rPr>
              <w:t>外购原材料进项税额</w:t>
            </w:r>
          </w:p>
        </w:tc>
        <w:tc>
          <w:tcPr>
            <w:tcW w:w="1087" w:type="dxa"/>
            <w:noWrap w:val="0"/>
            <w:vAlign w:val="top"/>
          </w:tcPr>
          <w:p>
            <w:pP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988" w:type="dxa"/>
            <w:noWrap w:val="0"/>
            <w:vAlign w:val="top"/>
          </w:tcPr>
          <w:p>
            <w:pPr>
              <w:jc w:val="center"/>
              <w:rPr>
                <w:rFonts w:hint="eastAsia"/>
                <w:color w:val="auto"/>
                <w:sz w:val="18"/>
                <w:szCs w:val="18"/>
                <w:highlight w:val="none"/>
              </w:rPr>
            </w:pPr>
          </w:p>
        </w:tc>
        <w:tc>
          <w:tcPr>
            <w:tcW w:w="940" w:type="dxa"/>
            <w:noWrap w:val="0"/>
            <w:vAlign w:val="top"/>
          </w:tcPr>
          <w:p>
            <w:pPr>
              <w:jc w:val="cente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10" w:type="dxa"/>
            <w:noWrap w:val="0"/>
            <w:vAlign w:val="top"/>
          </w:tcPr>
          <w:p>
            <w:pPr>
              <w:rPr>
                <w:rFonts w:hint="default"/>
                <w:color w:val="auto"/>
                <w:sz w:val="18"/>
                <w:szCs w:val="18"/>
                <w:highlight w:val="none"/>
                <w:lang w:val="en-US" w:eastAsia="zh-CN"/>
              </w:rPr>
            </w:pPr>
            <w:r>
              <w:rPr>
                <w:rFonts w:hint="eastAsia"/>
                <w:color w:val="auto"/>
                <w:sz w:val="18"/>
                <w:szCs w:val="18"/>
                <w:highlight w:val="none"/>
                <w:lang w:val="en-US" w:eastAsia="zh-CN"/>
              </w:rPr>
              <w:t>1.2.2</w:t>
            </w:r>
          </w:p>
        </w:tc>
        <w:tc>
          <w:tcPr>
            <w:tcW w:w="2471" w:type="dxa"/>
            <w:noWrap w:val="0"/>
            <w:vAlign w:val="top"/>
          </w:tcPr>
          <w:p>
            <w:pPr>
              <w:rPr>
                <w:rFonts w:hint="eastAsia"/>
                <w:color w:val="auto"/>
                <w:sz w:val="18"/>
                <w:szCs w:val="18"/>
                <w:highlight w:val="none"/>
              </w:rPr>
            </w:pPr>
            <w:r>
              <w:rPr>
                <w:rFonts w:hint="eastAsia"/>
                <w:color w:val="auto"/>
                <w:sz w:val="18"/>
                <w:szCs w:val="18"/>
                <w:highlight w:val="none"/>
                <w:lang w:eastAsia="zh-CN"/>
              </w:rPr>
              <w:t>外购燃料及动力进项税额</w:t>
            </w:r>
          </w:p>
        </w:tc>
        <w:tc>
          <w:tcPr>
            <w:tcW w:w="1087" w:type="dxa"/>
            <w:noWrap w:val="0"/>
            <w:vAlign w:val="top"/>
          </w:tcPr>
          <w:p>
            <w:pP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791" w:type="dxa"/>
            <w:noWrap w:val="0"/>
            <w:vAlign w:val="top"/>
          </w:tcPr>
          <w:p>
            <w:pPr>
              <w:jc w:val="center"/>
              <w:rPr>
                <w:rFonts w:hint="eastAsia"/>
                <w:color w:val="auto"/>
                <w:sz w:val="18"/>
                <w:szCs w:val="18"/>
                <w:highlight w:val="none"/>
              </w:rPr>
            </w:pPr>
          </w:p>
        </w:tc>
        <w:tc>
          <w:tcPr>
            <w:tcW w:w="988" w:type="dxa"/>
            <w:noWrap w:val="0"/>
            <w:vAlign w:val="top"/>
          </w:tcPr>
          <w:p>
            <w:pPr>
              <w:jc w:val="center"/>
              <w:rPr>
                <w:rFonts w:hint="eastAsia"/>
                <w:color w:val="auto"/>
                <w:sz w:val="18"/>
                <w:szCs w:val="18"/>
                <w:highlight w:val="none"/>
              </w:rPr>
            </w:pPr>
          </w:p>
        </w:tc>
        <w:tc>
          <w:tcPr>
            <w:tcW w:w="940" w:type="dxa"/>
            <w:noWrap w:val="0"/>
            <w:vAlign w:val="top"/>
          </w:tcPr>
          <w:p>
            <w:pPr>
              <w:jc w:val="cente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710"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val="en-US" w:eastAsia="zh-CN"/>
              </w:rPr>
              <w:t>2</w:t>
            </w:r>
          </w:p>
        </w:tc>
        <w:tc>
          <w:tcPr>
            <w:tcW w:w="2471" w:type="dxa"/>
            <w:noWrap w:val="0"/>
            <w:vAlign w:val="top"/>
          </w:tcPr>
          <w:p>
            <w:pPr>
              <w:rPr>
                <w:rFonts w:hint="eastAsia"/>
                <w:color w:val="auto"/>
                <w:sz w:val="18"/>
                <w:szCs w:val="18"/>
                <w:highlight w:val="none"/>
              </w:rPr>
            </w:pPr>
            <w:r>
              <w:rPr>
                <w:rFonts w:hint="eastAsia"/>
                <w:color w:val="auto"/>
                <w:sz w:val="18"/>
                <w:szCs w:val="18"/>
                <w:highlight w:val="none"/>
              </w:rPr>
              <w:t xml:space="preserve">    消费税</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10"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val="en-US" w:eastAsia="zh-CN"/>
              </w:rPr>
              <w:t>3</w:t>
            </w:r>
          </w:p>
        </w:tc>
        <w:tc>
          <w:tcPr>
            <w:tcW w:w="2471" w:type="dxa"/>
            <w:noWrap w:val="0"/>
            <w:vAlign w:val="top"/>
          </w:tcPr>
          <w:p>
            <w:pPr>
              <w:rPr>
                <w:rFonts w:hint="eastAsia"/>
                <w:color w:val="auto"/>
                <w:sz w:val="18"/>
                <w:szCs w:val="18"/>
                <w:highlight w:val="none"/>
              </w:rPr>
            </w:pPr>
            <w:r>
              <w:rPr>
                <w:rFonts w:hint="eastAsia"/>
                <w:color w:val="auto"/>
                <w:sz w:val="18"/>
                <w:szCs w:val="18"/>
                <w:highlight w:val="none"/>
              </w:rPr>
              <w:t xml:space="preserve">    城市维护建设税</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10"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val="en-US" w:eastAsia="zh-CN"/>
              </w:rPr>
              <w:t>4</w:t>
            </w:r>
          </w:p>
        </w:tc>
        <w:tc>
          <w:tcPr>
            <w:tcW w:w="2471" w:type="dxa"/>
            <w:noWrap w:val="0"/>
            <w:vAlign w:val="top"/>
          </w:tcPr>
          <w:p>
            <w:pPr>
              <w:rPr>
                <w:rFonts w:hint="eastAsia"/>
                <w:color w:val="auto"/>
                <w:sz w:val="18"/>
                <w:szCs w:val="18"/>
                <w:highlight w:val="none"/>
              </w:rPr>
            </w:pPr>
            <w:r>
              <w:rPr>
                <w:rFonts w:hint="eastAsia"/>
                <w:color w:val="auto"/>
                <w:sz w:val="18"/>
                <w:szCs w:val="18"/>
                <w:highlight w:val="none"/>
              </w:rPr>
              <w:t xml:space="preserve">    教育费附加</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710"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val="en-US" w:eastAsia="zh-CN"/>
              </w:rPr>
              <w:t>5</w:t>
            </w:r>
          </w:p>
        </w:tc>
        <w:tc>
          <w:tcPr>
            <w:tcW w:w="24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val="en-US" w:eastAsia="zh-CN"/>
              </w:rPr>
              <w:t>增值税及附加</w:t>
            </w:r>
            <w:r>
              <w:rPr>
                <w:rFonts w:hint="eastAsia"/>
                <w:color w:val="auto"/>
                <w:sz w:val="18"/>
                <w:szCs w:val="18"/>
                <w:highlight w:val="none"/>
                <w:lang w:eastAsia="zh-CN"/>
              </w:rPr>
              <w:t>合计</w:t>
            </w:r>
          </w:p>
        </w:tc>
        <w:tc>
          <w:tcPr>
            <w:tcW w:w="1087"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988" w:type="dxa"/>
            <w:noWrap w:val="0"/>
            <w:vAlign w:val="top"/>
          </w:tcPr>
          <w:p>
            <w:pPr>
              <w:rPr>
                <w:rFonts w:hint="eastAsia"/>
                <w:color w:val="auto"/>
                <w:sz w:val="18"/>
                <w:szCs w:val="18"/>
                <w:highlight w:val="none"/>
              </w:rPr>
            </w:pPr>
          </w:p>
        </w:tc>
        <w:tc>
          <w:tcPr>
            <w:tcW w:w="940" w:type="dxa"/>
            <w:noWrap w:val="0"/>
            <w:vAlign w:val="top"/>
          </w:tcPr>
          <w:p>
            <w:pPr>
              <w:rPr>
                <w:rFonts w:hint="eastAsia"/>
                <w:color w:val="auto"/>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11.2.3.5  总成本费用估算</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a） 总成本费用包括外购原材料费用、外购燃料动力费用、人员费用、折旧费、摊销费、运营期分年支付的土地租金和品种技术使用费、维护修理费、财务费用、其他费用（如管理费用、销售费用、包装费、运输费）等。采用生产要素法编制总成本费用估算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b） 分年支付的土地租金和品种技术使用费，建设期支付部分计入投资，运营期支付部分计入当年成本。若在建设期或建设前期集中支付，则计入投资，作为递延资产或无形资产在运营期分年摊销。</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p>
    <w:p>
      <w:pPr>
        <w:jc w:val="center"/>
        <w:rPr>
          <w:rFonts w:hint="eastAsia"/>
          <w:b/>
          <w:color w:val="auto"/>
          <w:highlight w:val="none"/>
        </w:rPr>
      </w:pPr>
      <w:r>
        <w:rPr>
          <w:rFonts w:hint="eastAsia"/>
          <w:b/>
          <w:color w:val="auto"/>
          <w:highlight w:val="none"/>
        </w:rPr>
        <w:t>表1</w:t>
      </w:r>
      <w:r>
        <w:rPr>
          <w:rFonts w:hint="eastAsia"/>
          <w:b/>
          <w:color w:val="auto"/>
          <w:highlight w:val="none"/>
          <w:lang w:val="en-US" w:eastAsia="zh-CN"/>
        </w:rPr>
        <w:t>1</w:t>
      </w:r>
      <w:r>
        <w:rPr>
          <w:rFonts w:hint="eastAsia"/>
          <w:b/>
          <w:color w:val="auto"/>
          <w:highlight w:val="none"/>
        </w:rPr>
        <w:t>-</w:t>
      </w:r>
      <w:r>
        <w:rPr>
          <w:rFonts w:hint="eastAsia"/>
          <w:b/>
          <w:color w:val="auto"/>
          <w:highlight w:val="none"/>
          <w:lang w:val="en-US" w:eastAsia="zh-CN"/>
        </w:rPr>
        <w:t>1</w:t>
      </w:r>
      <w:r>
        <w:rPr>
          <w:rFonts w:hint="eastAsia"/>
          <w:b/>
          <w:color w:val="auto"/>
          <w:highlight w:val="none"/>
        </w:rPr>
        <w:t>3  总成本费用估算表（生产要素法）</w:t>
      </w:r>
    </w:p>
    <w:p>
      <w:pPr>
        <w:ind w:right="420" w:firstLine="5670" w:firstLineChars="3150"/>
        <w:jc w:val="right"/>
        <w:rPr>
          <w:rFonts w:hint="eastAsia"/>
          <w:color w:val="auto"/>
          <w:sz w:val="18"/>
          <w:szCs w:val="18"/>
          <w:highlight w:val="none"/>
        </w:rPr>
      </w:pPr>
      <w:r>
        <w:rPr>
          <w:rFonts w:hint="eastAsia"/>
          <w:color w:val="auto"/>
          <w:sz w:val="18"/>
          <w:szCs w:val="18"/>
          <w:highlight w:val="none"/>
        </w:rPr>
        <w:t>单位：万元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3142"/>
        <w:gridCol w:w="853"/>
        <w:gridCol w:w="799"/>
        <w:gridCol w:w="799"/>
        <w:gridCol w:w="799"/>
        <w:gridCol w:w="799"/>
        <w:gridCol w:w="799"/>
        <w:gridCol w:w="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18"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序号</w:t>
            </w:r>
          </w:p>
        </w:tc>
        <w:tc>
          <w:tcPr>
            <w:tcW w:w="3142"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项  目</w:t>
            </w:r>
          </w:p>
        </w:tc>
        <w:tc>
          <w:tcPr>
            <w:tcW w:w="853"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合计</w:t>
            </w:r>
          </w:p>
        </w:tc>
        <w:tc>
          <w:tcPr>
            <w:tcW w:w="4746" w:type="dxa"/>
            <w:gridSpan w:val="6"/>
            <w:noWrap w:val="0"/>
            <w:vAlign w:val="center"/>
          </w:tcPr>
          <w:p>
            <w:pPr>
              <w:jc w:val="center"/>
              <w:rPr>
                <w:rFonts w:hint="eastAsia"/>
                <w:color w:val="auto"/>
                <w:sz w:val="18"/>
                <w:szCs w:val="18"/>
                <w:highlight w:val="none"/>
              </w:rPr>
            </w:pPr>
            <w:r>
              <w:rPr>
                <w:rFonts w:hint="eastAsia"/>
                <w:color w:val="auto"/>
                <w:sz w:val="18"/>
                <w:szCs w:val="18"/>
                <w:highlight w:val="none"/>
              </w:rPr>
              <w:t>计  算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718" w:type="dxa"/>
            <w:vMerge w:val="continue"/>
            <w:noWrap w:val="0"/>
            <w:vAlign w:val="center"/>
          </w:tcPr>
          <w:p>
            <w:pPr>
              <w:jc w:val="center"/>
              <w:rPr>
                <w:rFonts w:hint="eastAsia"/>
                <w:color w:val="auto"/>
                <w:sz w:val="18"/>
                <w:szCs w:val="18"/>
                <w:highlight w:val="none"/>
              </w:rPr>
            </w:pPr>
          </w:p>
        </w:tc>
        <w:tc>
          <w:tcPr>
            <w:tcW w:w="3142" w:type="dxa"/>
            <w:vMerge w:val="continue"/>
            <w:noWrap w:val="0"/>
            <w:vAlign w:val="center"/>
          </w:tcPr>
          <w:p>
            <w:pPr>
              <w:jc w:val="center"/>
              <w:rPr>
                <w:rFonts w:hint="eastAsia"/>
                <w:color w:val="auto"/>
                <w:sz w:val="18"/>
                <w:szCs w:val="18"/>
                <w:highlight w:val="none"/>
              </w:rPr>
            </w:pPr>
          </w:p>
        </w:tc>
        <w:tc>
          <w:tcPr>
            <w:tcW w:w="853" w:type="dxa"/>
            <w:vMerge w:val="continue"/>
            <w:noWrap w:val="0"/>
            <w:vAlign w:val="center"/>
          </w:tcPr>
          <w:p>
            <w:pPr>
              <w:jc w:val="center"/>
              <w:rPr>
                <w:rFonts w:hint="eastAsia"/>
                <w:color w:val="auto"/>
                <w:sz w:val="18"/>
                <w:szCs w:val="18"/>
                <w:highlight w:val="none"/>
              </w:rPr>
            </w:pPr>
          </w:p>
        </w:tc>
        <w:tc>
          <w:tcPr>
            <w:tcW w:w="799" w:type="dxa"/>
            <w:noWrap w:val="0"/>
            <w:vAlign w:val="center"/>
          </w:tcPr>
          <w:p>
            <w:pPr>
              <w:jc w:val="center"/>
              <w:rPr>
                <w:rFonts w:hint="eastAsia"/>
                <w:color w:val="auto"/>
                <w:sz w:val="18"/>
                <w:szCs w:val="18"/>
                <w:highlight w:val="none"/>
              </w:rPr>
            </w:pPr>
            <w:r>
              <w:rPr>
                <w:rFonts w:hint="eastAsia"/>
                <w:color w:val="auto"/>
                <w:sz w:val="18"/>
                <w:szCs w:val="18"/>
                <w:highlight w:val="none"/>
              </w:rPr>
              <w:t>1</w:t>
            </w:r>
          </w:p>
        </w:tc>
        <w:tc>
          <w:tcPr>
            <w:tcW w:w="799" w:type="dxa"/>
            <w:noWrap w:val="0"/>
            <w:vAlign w:val="center"/>
          </w:tcPr>
          <w:p>
            <w:pPr>
              <w:jc w:val="center"/>
              <w:rPr>
                <w:rFonts w:hint="eastAsia"/>
                <w:color w:val="auto"/>
                <w:sz w:val="18"/>
                <w:szCs w:val="18"/>
                <w:highlight w:val="none"/>
              </w:rPr>
            </w:pPr>
            <w:r>
              <w:rPr>
                <w:rFonts w:hint="eastAsia"/>
                <w:color w:val="auto"/>
                <w:sz w:val="18"/>
                <w:szCs w:val="18"/>
                <w:highlight w:val="none"/>
              </w:rPr>
              <w:t>2</w:t>
            </w:r>
          </w:p>
        </w:tc>
        <w:tc>
          <w:tcPr>
            <w:tcW w:w="799" w:type="dxa"/>
            <w:noWrap w:val="0"/>
            <w:vAlign w:val="center"/>
          </w:tcPr>
          <w:p>
            <w:pPr>
              <w:jc w:val="center"/>
              <w:rPr>
                <w:rFonts w:hint="eastAsia"/>
                <w:color w:val="auto"/>
                <w:sz w:val="18"/>
                <w:szCs w:val="18"/>
                <w:highlight w:val="none"/>
              </w:rPr>
            </w:pPr>
            <w:r>
              <w:rPr>
                <w:rFonts w:hint="eastAsia"/>
                <w:color w:val="auto"/>
                <w:sz w:val="18"/>
                <w:szCs w:val="18"/>
                <w:highlight w:val="none"/>
              </w:rPr>
              <w:t>3</w:t>
            </w:r>
          </w:p>
        </w:tc>
        <w:tc>
          <w:tcPr>
            <w:tcW w:w="799" w:type="dxa"/>
            <w:noWrap w:val="0"/>
            <w:vAlign w:val="center"/>
          </w:tcPr>
          <w:p>
            <w:pPr>
              <w:jc w:val="center"/>
              <w:rPr>
                <w:rFonts w:hint="eastAsia"/>
                <w:color w:val="auto"/>
                <w:sz w:val="18"/>
                <w:szCs w:val="18"/>
                <w:highlight w:val="none"/>
              </w:rPr>
            </w:pPr>
            <w:r>
              <w:rPr>
                <w:rFonts w:hint="eastAsia"/>
                <w:color w:val="auto"/>
                <w:sz w:val="18"/>
                <w:szCs w:val="18"/>
                <w:highlight w:val="none"/>
              </w:rPr>
              <w:t>4</w:t>
            </w:r>
          </w:p>
        </w:tc>
        <w:tc>
          <w:tcPr>
            <w:tcW w:w="799" w:type="dxa"/>
            <w:noWrap w:val="0"/>
            <w:vAlign w:val="center"/>
          </w:tcPr>
          <w:p>
            <w:pPr>
              <w:jc w:val="center"/>
              <w:rPr>
                <w:rFonts w:hint="eastAsia"/>
                <w:color w:val="auto"/>
                <w:sz w:val="18"/>
                <w:szCs w:val="18"/>
                <w:highlight w:val="none"/>
              </w:rPr>
            </w:pPr>
            <w:r>
              <w:rPr>
                <w:rFonts w:hint="eastAsia"/>
                <w:color w:val="auto"/>
                <w:sz w:val="18"/>
                <w:szCs w:val="18"/>
                <w:highlight w:val="none"/>
              </w:rPr>
              <w:t>……</w:t>
            </w:r>
          </w:p>
        </w:tc>
        <w:tc>
          <w:tcPr>
            <w:tcW w:w="751" w:type="dxa"/>
            <w:noWrap w:val="0"/>
            <w:vAlign w:val="center"/>
          </w:tcPr>
          <w:p>
            <w:pPr>
              <w:jc w:val="center"/>
              <w:rPr>
                <w:rFonts w:hint="eastAsia"/>
                <w:color w:val="auto"/>
                <w:sz w:val="18"/>
                <w:szCs w:val="18"/>
                <w:highlight w:val="none"/>
              </w:rPr>
            </w:pPr>
            <w:r>
              <w:rPr>
                <w:rFonts w:hint="eastAsia"/>
                <w:color w:val="auto"/>
                <w:sz w:val="18"/>
                <w:szCs w:val="18"/>
                <w:highlight w:val="none"/>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18" w:type="dxa"/>
            <w:noWrap w:val="0"/>
            <w:vAlign w:val="top"/>
          </w:tcPr>
          <w:p>
            <w:pPr>
              <w:jc w:val="center"/>
              <w:rPr>
                <w:rFonts w:hint="eastAsia"/>
                <w:color w:val="auto"/>
                <w:sz w:val="18"/>
                <w:szCs w:val="18"/>
                <w:highlight w:val="none"/>
              </w:rPr>
            </w:pPr>
            <w:r>
              <w:rPr>
                <w:rFonts w:hint="eastAsia"/>
                <w:color w:val="auto"/>
                <w:sz w:val="18"/>
                <w:szCs w:val="18"/>
                <w:highlight w:val="none"/>
              </w:rPr>
              <w:t>1</w:t>
            </w:r>
          </w:p>
        </w:tc>
        <w:tc>
          <w:tcPr>
            <w:tcW w:w="3142" w:type="dxa"/>
            <w:noWrap w:val="0"/>
            <w:vAlign w:val="top"/>
          </w:tcPr>
          <w:p>
            <w:pPr>
              <w:rPr>
                <w:rFonts w:hint="eastAsia" w:eastAsia="宋体"/>
                <w:color w:val="auto"/>
                <w:sz w:val="18"/>
                <w:szCs w:val="18"/>
                <w:highlight w:val="none"/>
                <w:lang w:eastAsia="zh-CN"/>
              </w:rPr>
            </w:pPr>
            <w:r>
              <w:rPr>
                <w:rFonts w:hint="eastAsia"/>
                <w:color w:val="auto"/>
                <w:sz w:val="18"/>
                <w:szCs w:val="18"/>
                <w:highlight w:val="none"/>
              </w:rPr>
              <w:t>外购原材料费</w:t>
            </w:r>
            <w:r>
              <w:rPr>
                <w:rFonts w:hint="eastAsia"/>
                <w:color w:val="auto"/>
                <w:sz w:val="18"/>
                <w:szCs w:val="18"/>
                <w:highlight w:val="none"/>
                <w:lang w:eastAsia="zh-CN"/>
              </w:rPr>
              <w:t>用</w:t>
            </w:r>
          </w:p>
        </w:tc>
        <w:tc>
          <w:tcPr>
            <w:tcW w:w="853"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18" w:type="dxa"/>
            <w:noWrap w:val="0"/>
            <w:vAlign w:val="top"/>
          </w:tcPr>
          <w:p>
            <w:pPr>
              <w:jc w:val="center"/>
              <w:rPr>
                <w:rFonts w:hint="eastAsia"/>
                <w:color w:val="auto"/>
                <w:sz w:val="18"/>
                <w:szCs w:val="18"/>
                <w:highlight w:val="none"/>
              </w:rPr>
            </w:pPr>
            <w:r>
              <w:rPr>
                <w:rFonts w:hint="eastAsia"/>
                <w:color w:val="auto"/>
                <w:sz w:val="18"/>
                <w:szCs w:val="18"/>
                <w:highlight w:val="none"/>
              </w:rPr>
              <w:t>2</w:t>
            </w:r>
          </w:p>
        </w:tc>
        <w:tc>
          <w:tcPr>
            <w:tcW w:w="3142" w:type="dxa"/>
            <w:noWrap w:val="0"/>
            <w:vAlign w:val="top"/>
          </w:tcPr>
          <w:p>
            <w:pPr>
              <w:rPr>
                <w:rFonts w:hint="eastAsia" w:eastAsia="宋体"/>
                <w:color w:val="auto"/>
                <w:sz w:val="18"/>
                <w:szCs w:val="18"/>
                <w:highlight w:val="none"/>
                <w:lang w:eastAsia="zh-CN"/>
              </w:rPr>
            </w:pPr>
            <w:r>
              <w:rPr>
                <w:rFonts w:hint="eastAsia"/>
                <w:color w:val="auto"/>
                <w:sz w:val="18"/>
                <w:szCs w:val="18"/>
                <w:highlight w:val="none"/>
              </w:rPr>
              <w:t>外购燃料动力费</w:t>
            </w:r>
            <w:r>
              <w:rPr>
                <w:rFonts w:hint="eastAsia"/>
                <w:color w:val="auto"/>
                <w:sz w:val="18"/>
                <w:szCs w:val="18"/>
                <w:highlight w:val="none"/>
                <w:lang w:eastAsia="zh-CN"/>
              </w:rPr>
              <w:t>用</w:t>
            </w:r>
          </w:p>
        </w:tc>
        <w:tc>
          <w:tcPr>
            <w:tcW w:w="853"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18" w:type="dxa"/>
            <w:noWrap w:val="0"/>
            <w:vAlign w:val="top"/>
          </w:tcPr>
          <w:p>
            <w:pPr>
              <w:jc w:val="center"/>
              <w:rPr>
                <w:rFonts w:hint="eastAsia"/>
                <w:color w:val="auto"/>
                <w:sz w:val="18"/>
                <w:szCs w:val="18"/>
                <w:highlight w:val="none"/>
              </w:rPr>
            </w:pPr>
            <w:r>
              <w:rPr>
                <w:rFonts w:hint="eastAsia"/>
                <w:color w:val="auto"/>
                <w:sz w:val="18"/>
                <w:szCs w:val="18"/>
                <w:highlight w:val="none"/>
              </w:rPr>
              <w:t>3</w:t>
            </w:r>
          </w:p>
        </w:tc>
        <w:tc>
          <w:tcPr>
            <w:tcW w:w="3142"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人员费用</w:t>
            </w:r>
          </w:p>
        </w:tc>
        <w:tc>
          <w:tcPr>
            <w:tcW w:w="853"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18" w:type="dxa"/>
            <w:noWrap w:val="0"/>
            <w:vAlign w:val="top"/>
          </w:tcPr>
          <w:p>
            <w:pPr>
              <w:jc w:val="center"/>
              <w:rPr>
                <w:rFonts w:hint="eastAsia"/>
                <w:color w:val="auto"/>
                <w:sz w:val="18"/>
                <w:szCs w:val="18"/>
                <w:highlight w:val="none"/>
              </w:rPr>
            </w:pPr>
            <w:r>
              <w:rPr>
                <w:rFonts w:hint="eastAsia"/>
                <w:color w:val="auto"/>
                <w:sz w:val="18"/>
                <w:szCs w:val="18"/>
                <w:highlight w:val="none"/>
              </w:rPr>
              <w:t>4</w:t>
            </w:r>
          </w:p>
        </w:tc>
        <w:tc>
          <w:tcPr>
            <w:tcW w:w="3142" w:type="dxa"/>
            <w:noWrap w:val="0"/>
            <w:vAlign w:val="top"/>
          </w:tcPr>
          <w:p>
            <w:pPr>
              <w:rPr>
                <w:rFonts w:hint="eastAsia"/>
                <w:color w:val="auto"/>
                <w:sz w:val="18"/>
                <w:szCs w:val="18"/>
                <w:highlight w:val="none"/>
              </w:rPr>
            </w:pPr>
            <w:r>
              <w:rPr>
                <w:rFonts w:hint="eastAsia"/>
                <w:color w:val="auto"/>
                <w:sz w:val="18"/>
                <w:szCs w:val="18"/>
                <w:highlight w:val="none"/>
                <w:lang w:eastAsia="zh-CN"/>
              </w:rPr>
              <w:t>维护</w:t>
            </w:r>
            <w:r>
              <w:rPr>
                <w:rFonts w:hint="eastAsia"/>
                <w:color w:val="auto"/>
                <w:sz w:val="18"/>
                <w:szCs w:val="18"/>
                <w:highlight w:val="none"/>
              </w:rPr>
              <w:t>修理费</w:t>
            </w:r>
          </w:p>
        </w:tc>
        <w:tc>
          <w:tcPr>
            <w:tcW w:w="853"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18" w:type="dxa"/>
            <w:noWrap w:val="0"/>
            <w:vAlign w:val="top"/>
          </w:tcPr>
          <w:p>
            <w:pPr>
              <w:jc w:val="center"/>
              <w:rPr>
                <w:rFonts w:hint="eastAsia"/>
                <w:color w:val="auto"/>
                <w:sz w:val="18"/>
                <w:szCs w:val="18"/>
                <w:highlight w:val="none"/>
              </w:rPr>
            </w:pPr>
            <w:r>
              <w:rPr>
                <w:rFonts w:hint="eastAsia"/>
                <w:color w:val="auto"/>
                <w:sz w:val="18"/>
                <w:szCs w:val="18"/>
                <w:highlight w:val="none"/>
              </w:rPr>
              <w:t>5</w:t>
            </w:r>
          </w:p>
        </w:tc>
        <w:tc>
          <w:tcPr>
            <w:tcW w:w="3142" w:type="dxa"/>
            <w:noWrap w:val="0"/>
            <w:vAlign w:val="top"/>
          </w:tcPr>
          <w:p>
            <w:pPr>
              <w:rPr>
                <w:rFonts w:hint="eastAsia"/>
                <w:color w:val="auto"/>
                <w:sz w:val="18"/>
                <w:szCs w:val="18"/>
                <w:highlight w:val="none"/>
              </w:rPr>
            </w:pPr>
            <w:r>
              <w:rPr>
                <w:rFonts w:hint="eastAsia"/>
                <w:color w:val="auto"/>
                <w:sz w:val="18"/>
                <w:szCs w:val="18"/>
                <w:highlight w:val="none"/>
              </w:rPr>
              <w:t>其他费用</w:t>
            </w:r>
          </w:p>
        </w:tc>
        <w:tc>
          <w:tcPr>
            <w:tcW w:w="853"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18" w:type="dxa"/>
            <w:noWrap w:val="0"/>
            <w:vAlign w:val="top"/>
          </w:tcPr>
          <w:p>
            <w:pPr>
              <w:jc w:val="center"/>
              <w:rPr>
                <w:rFonts w:hint="eastAsia"/>
                <w:color w:val="auto"/>
                <w:sz w:val="18"/>
                <w:szCs w:val="18"/>
                <w:highlight w:val="none"/>
              </w:rPr>
            </w:pPr>
            <w:r>
              <w:rPr>
                <w:rFonts w:hint="eastAsia"/>
                <w:color w:val="auto"/>
                <w:sz w:val="18"/>
                <w:szCs w:val="18"/>
                <w:highlight w:val="none"/>
              </w:rPr>
              <w:t>6</w:t>
            </w:r>
          </w:p>
        </w:tc>
        <w:tc>
          <w:tcPr>
            <w:tcW w:w="3142" w:type="dxa"/>
            <w:noWrap w:val="0"/>
            <w:vAlign w:val="top"/>
          </w:tcPr>
          <w:p>
            <w:pPr>
              <w:rPr>
                <w:rFonts w:hint="eastAsia"/>
                <w:color w:val="auto"/>
                <w:sz w:val="18"/>
                <w:szCs w:val="18"/>
                <w:highlight w:val="none"/>
              </w:rPr>
            </w:pPr>
            <w:r>
              <w:rPr>
                <w:rFonts w:hint="eastAsia"/>
                <w:color w:val="auto"/>
                <w:sz w:val="18"/>
                <w:szCs w:val="18"/>
                <w:highlight w:val="none"/>
              </w:rPr>
              <w:t>经营成本（1+2+3+4+5）</w:t>
            </w:r>
          </w:p>
        </w:tc>
        <w:tc>
          <w:tcPr>
            <w:tcW w:w="853"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18" w:type="dxa"/>
            <w:noWrap w:val="0"/>
            <w:vAlign w:val="top"/>
          </w:tcPr>
          <w:p>
            <w:pPr>
              <w:jc w:val="center"/>
              <w:rPr>
                <w:rFonts w:hint="eastAsia"/>
                <w:color w:val="auto"/>
                <w:sz w:val="18"/>
                <w:szCs w:val="18"/>
                <w:highlight w:val="none"/>
              </w:rPr>
            </w:pPr>
            <w:r>
              <w:rPr>
                <w:rFonts w:hint="eastAsia"/>
                <w:color w:val="auto"/>
                <w:sz w:val="18"/>
                <w:szCs w:val="18"/>
                <w:highlight w:val="none"/>
              </w:rPr>
              <w:t>7</w:t>
            </w:r>
          </w:p>
        </w:tc>
        <w:tc>
          <w:tcPr>
            <w:tcW w:w="3142" w:type="dxa"/>
            <w:noWrap w:val="0"/>
            <w:vAlign w:val="top"/>
          </w:tcPr>
          <w:p>
            <w:pPr>
              <w:rPr>
                <w:rFonts w:hint="eastAsia"/>
                <w:color w:val="auto"/>
                <w:sz w:val="18"/>
                <w:szCs w:val="18"/>
                <w:highlight w:val="none"/>
              </w:rPr>
            </w:pPr>
            <w:r>
              <w:rPr>
                <w:rFonts w:hint="eastAsia"/>
                <w:color w:val="auto"/>
                <w:sz w:val="18"/>
                <w:szCs w:val="18"/>
                <w:highlight w:val="none"/>
              </w:rPr>
              <w:t>折旧费</w:t>
            </w:r>
          </w:p>
        </w:tc>
        <w:tc>
          <w:tcPr>
            <w:tcW w:w="853"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18" w:type="dxa"/>
            <w:noWrap w:val="0"/>
            <w:vAlign w:val="top"/>
          </w:tcPr>
          <w:p>
            <w:pPr>
              <w:jc w:val="center"/>
              <w:rPr>
                <w:rFonts w:hint="eastAsia"/>
                <w:color w:val="auto"/>
                <w:sz w:val="18"/>
                <w:szCs w:val="18"/>
                <w:highlight w:val="none"/>
              </w:rPr>
            </w:pPr>
            <w:r>
              <w:rPr>
                <w:rFonts w:hint="eastAsia"/>
                <w:color w:val="auto"/>
                <w:sz w:val="18"/>
                <w:szCs w:val="18"/>
                <w:highlight w:val="none"/>
              </w:rPr>
              <w:t>8</w:t>
            </w:r>
          </w:p>
        </w:tc>
        <w:tc>
          <w:tcPr>
            <w:tcW w:w="3142" w:type="dxa"/>
            <w:noWrap w:val="0"/>
            <w:vAlign w:val="top"/>
          </w:tcPr>
          <w:p>
            <w:pPr>
              <w:rPr>
                <w:rFonts w:hint="eastAsia"/>
                <w:color w:val="auto"/>
                <w:sz w:val="18"/>
                <w:szCs w:val="18"/>
                <w:highlight w:val="none"/>
              </w:rPr>
            </w:pPr>
            <w:r>
              <w:rPr>
                <w:rFonts w:hint="eastAsia"/>
                <w:color w:val="auto"/>
                <w:sz w:val="18"/>
                <w:szCs w:val="18"/>
                <w:highlight w:val="none"/>
                <w:lang w:eastAsia="zh-CN"/>
              </w:rPr>
              <w:t>摊销</w:t>
            </w:r>
            <w:r>
              <w:rPr>
                <w:rFonts w:hint="eastAsia"/>
                <w:color w:val="auto"/>
                <w:sz w:val="18"/>
                <w:szCs w:val="18"/>
                <w:highlight w:val="none"/>
              </w:rPr>
              <w:t>费</w:t>
            </w:r>
          </w:p>
        </w:tc>
        <w:tc>
          <w:tcPr>
            <w:tcW w:w="853"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18" w:type="dxa"/>
            <w:noWrap w:val="0"/>
            <w:vAlign w:val="top"/>
          </w:tcPr>
          <w:p>
            <w:pPr>
              <w:jc w:val="center"/>
              <w:rPr>
                <w:rFonts w:hint="eastAsia"/>
                <w:color w:val="auto"/>
                <w:sz w:val="18"/>
                <w:szCs w:val="18"/>
                <w:highlight w:val="none"/>
              </w:rPr>
            </w:pPr>
            <w:r>
              <w:rPr>
                <w:rFonts w:hint="eastAsia"/>
                <w:color w:val="auto"/>
                <w:sz w:val="18"/>
                <w:szCs w:val="18"/>
                <w:highlight w:val="none"/>
              </w:rPr>
              <w:t>9</w:t>
            </w:r>
          </w:p>
        </w:tc>
        <w:tc>
          <w:tcPr>
            <w:tcW w:w="3142"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财务费用</w:t>
            </w:r>
          </w:p>
        </w:tc>
        <w:tc>
          <w:tcPr>
            <w:tcW w:w="853"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18" w:type="dxa"/>
            <w:noWrap w:val="0"/>
            <w:vAlign w:val="top"/>
          </w:tcPr>
          <w:p>
            <w:pPr>
              <w:jc w:val="center"/>
              <w:rPr>
                <w:rFonts w:hint="eastAsia"/>
                <w:color w:val="auto"/>
                <w:sz w:val="18"/>
                <w:szCs w:val="18"/>
                <w:highlight w:val="none"/>
              </w:rPr>
            </w:pPr>
            <w:r>
              <w:rPr>
                <w:rFonts w:hint="eastAsia"/>
                <w:color w:val="auto"/>
                <w:sz w:val="18"/>
                <w:szCs w:val="18"/>
                <w:highlight w:val="none"/>
              </w:rPr>
              <w:t>10</w:t>
            </w:r>
          </w:p>
        </w:tc>
        <w:tc>
          <w:tcPr>
            <w:tcW w:w="3142" w:type="dxa"/>
            <w:noWrap w:val="0"/>
            <w:vAlign w:val="top"/>
          </w:tcPr>
          <w:p>
            <w:pPr>
              <w:rPr>
                <w:rFonts w:hint="eastAsia"/>
                <w:color w:val="auto"/>
                <w:sz w:val="18"/>
                <w:szCs w:val="18"/>
                <w:highlight w:val="none"/>
              </w:rPr>
            </w:pPr>
            <w:r>
              <w:rPr>
                <w:rFonts w:hint="eastAsia"/>
                <w:color w:val="auto"/>
                <w:sz w:val="18"/>
                <w:szCs w:val="18"/>
                <w:highlight w:val="none"/>
              </w:rPr>
              <w:t>总成本费用合计（6+7+8+9）</w:t>
            </w:r>
          </w:p>
        </w:tc>
        <w:tc>
          <w:tcPr>
            <w:tcW w:w="853"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18" w:type="dxa"/>
            <w:noWrap w:val="0"/>
            <w:vAlign w:val="top"/>
          </w:tcPr>
          <w:p>
            <w:pPr>
              <w:rPr>
                <w:rFonts w:hint="eastAsia"/>
                <w:color w:val="auto"/>
                <w:sz w:val="18"/>
                <w:szCs w:val="18"/>
                <w:highlight w:val="none"/>
              </w:rPr>
            </w:pPr>
          </w:p>
        </w:tc>
        <w:tc>
          <w:tcPr>
            <w:tcW w:w="3142" w:type="dxa"/>
            <w:noWrap w:val="0"/>
            <w:vAlign w:val="top"/>
          </w:tcPr>
          <w:p>
            <w:pPr>
              <w:rPr>
                <w:rFonts w:hint="eastAsia"/>
                <w:color w:val="auto"/>
                <w:sz w:val="18"/>
                <w:szCs w:val="18"/>
                <w:highlight w:val="none"/>
              </w:rPr>
            </w:pPr>
            <w:r>
              <w:rPr>
                <w:rFonts w:hint="eastAsia"/>
                <w:color w:val="auto"/>
                <w:sz w:val="18"/>
                <w:szCs w:val="18"/>
                <w:highlight w:val="none"/>
              </w:rPr>
              <w:t>其中：可变成本</w:t>
            </w:r>
          </w:p>
        </w:tc>
        <w:tc>
          <w:tcPr>
            <w:tcW w:w="853"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18" w:type="dxa"/>
            <w:noWrap w:val="0"/>
            <w:vAlign w:val="top"/>
          </w:tcPr>
          <w:p>
            <w:pPr>
              <w:rPr>
                <w:rFonts w:hint="eastAsia"/>
                <w:color w:val="auto"/>
                <w:sz w:val="18"/>
                <w:szCs w:val="18"/>
                <w:highlight w:val="none"/>
              </w:rPr>
            </w:pPr>
          </w:p>
        </w:tc>
        <w:tc>
          <w:tcPr>
            <w:tcW w:w="3142" w:type="dxa"/>
            <w:noWrap w:val="0"/>
            <w:vAlign w:val="top"/>
          </w:tcPr>
          <w:p>
            <w:pPr>
              <w:rPr>
                <w:rFonts w:hint="eastAsia"/>
                <w:color w:val="auto"/>
                <w:sz w:val="18"/>
                <w:szCs w:val="18"/>
                <w:highlight w:val="none"/>
              </w:rPr>
            </w:pPr>
            <w:r>
              <w:rPr>
                <w:rFonts w:hint="eastAsia"/>
                <w:color w:val="auto"/>
                <w:sz w:val="18"/>
                <w:szCs w:val="18"/>
                <w:highlight w:val="none"/>
              </w:rPr>
              <w:t xml:space="preserve">      固定成本</w:t>
            </w:r>
          </w:p>
        </w:tc>
        <w:tc>
          <w:tcPr>
            <w:tcW w:w="853"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11.2.4  项目现金流量分析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eastAsia" w:cs="Times New Roman"/>
          <w:color w:val="auto"/>
          <w:szCs w:val="22"/>
          <w:highlight w:val="none"/>
          <w:lang w:val="en-US" w:eastAsia="zh-CN"/>
        </w:rPr>
      </w:pPr>
      <w:r>
        <w:rPr>
          <w:rFonts w:hint="eastAsia" w:ascii="黑体" w:hAnsi="黑体" w:eastAsia="黑体" w:cs="黑体"/>
          <w:color w:val="auto"/>
          <w:szCs w:val="21"/>
          <w:highlight w:val="none"/>
          <w:lang w:val="en-US" w:eastAsia="zh-CN"/>
        </w:rPr>
        <w:t>11.2.4.1</w:t>
      </w:r>
      <w:r>
        <w:rPr>
          <w:rFonts w:hint="eastAsia" w:cs="Times New Roman"/>
          <w:color w:val="auto"/>
          <w:szCs w:val="22"/>
          <w:highlight w:val="none"/>
          <w:lang w:val="en-US" w:eastAsia="zh-CN"/>
        </w:rPr>
        <w:t xml:space="preserve">  在明确项目整个计算期现金流入和现金流出的基础上，编制相应的现金流量表，并计算财务内部收益率和项目投资财务净现值、投资回收期等评价指标，评价盈利能力。</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eastAsia" w:cs="Times New Roman"/>
          <w:color w:val="auto"/>
          <w:szCs w:val="22"/>
          <w:highlight w:val="none"/>
          <w:lang w:val="en-US" w:eastAsia="zh-CN"/>
        </w:rPr>
      </w:pPr>
      <w:r>
        <w:rPr>
          <w:rFonts w:hint="eastAsia" w:ascii="黑体" w:hAnsi="黑体" w:eastAsia="黑体" w:cs="黑体"/>
          <w:color w:val="auto"/>
          <w:szCs w:val="21"/>
          <w:highlight w:val="none"/>
          <w:lang w:val="en-US" w:eastAsia="zh-CN"/>
        </w:rPr>
        <w:t>11.2.4.2</w:t>
      </w:r>
      <w:r>
        <w:rPr>
          <w:rFonts w:hint="eastAsia" w:cs="Times New Roman"/>
          <w:color w:val="auto"/>
          <w:szCs w:val="22"/>
          <w:highlight w:val="none"/>
          <w:lang w:val="en-US" w:eastAsia="zh-CN"/>
        </w:rPr>
        <w:t xml:space="preserve">  根据项目财务分析的需要，开展不同类型的现金流量分析，如融资前项目现金流量分析、融资后项目现金流量分析、针对投资各方的现金流量分析。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eastAsia" w:cs="Times New Roman"/>
          <w:color w:val="auto"/>
          <w:szCs w:val="22"/>
          <w:highlight w:val="none"/>
          <w:lang w:val="en-US" w:eastAsia="zh-CN"/>
        </w:rPr>
      </w:pPr>
      <w:r>
        <w:rPr>
          <w:rFonts w:hint="eastAsia" w:ascii="黑体" w:hAnsi="黑体" w:eastAsia="黑体" w:cs="黑体"/>
          <w:color w:val="auto"/>
          <w:szCs w:val="21"/>
          <w:highlight w:val="none"/>
          <w:lang w:val="en-US" w:eastAsia="zh-CN"/>
        </w:rPr>
        <w:t>11.2.4.3</w:t>
      </w:r>
      <w:r>
        <w:rPr>
          <w:rFonts w:hint="eastAsia" w:cs="Times New Roman"/>
          <w:color w:val="auto"/>
          <w:szCs w:val="22"/>
          <w:highlight w:val="none"/>
          <w:lang w:val="en-US" w:eastAsia="zh-CN"/>
        </w:rPr>
        <w:t xml:space="preserve">  </w:t>
      </w:r>
      <w:r>
        <w:rPr>
          <w:rFonts w:hint="eastAsia" w:ascii="宋体" w:hAnsi="Times New Roman" w:eastAsia="宋体" w:cs="Times New Roman"/>
          <w:color w:val="auto"/>
          <w:szCs w:val="22"/>
          <w:highlight w:val="none"/>
          <w:lang w:val="en-US" w:eastAsia="zh-CN"/>
        </w:rPr>
        <w:t>对</w:t>
      </w:r>
      <w:r>
        <w:rPr>
          <w:rFonts w:hint="default" w:ascii="宋体" w:hAnsi="Times New Roman" w:eastAsia="宋体" w:cs="Times New Roman"/>
          <w:color w:val="auto"/>
          <w:szCs w:val="22"/>
          <w:highlight w:val="none"/>
          <w:lang w:val="en-US" w:eastAsia="zh-CN"/>
        </w:rPr>
        <w:t>于</w:t>
      </w:r>
      <w:r>
        <w:rPr>
          <w:rFonts w:hint="eastAsia" w:ascii="宋体" w:hAnsi="Times New Roman" w:eastAsia="宋体" w:cs="Times New Roman"/>
          <w:color w:val="auto"/>
          <w:szCs w:val="22"/>
          <w:highlight w:val="none"/>
          <w:lang w:val="en-US" w:eastAsia="zh-CN"/>
        </w:rPr>
        <w:t>财政资金补贴项目或</w:t>
      </w:r>
      <w:r>
        <w:rPr>
          <w:rFonts w:hint="default" w:ascii="宋体" w:hAnsi="Times New Roman" w:eastAsia="宋体" w:cs="Times New Roman"/>
          <w:color w:val="auto"/>
          <w:szCs w:val="22"/>
          <w:highlight w:val="none"/>
          <w:lang w:val="en-US" w:eastAsia="zh-CN"/>
        </w:rPr>
        <w:t>政府资本金注入项目，营业收入不足以覆盖项目成本费用的，提出政府支持方案。</w:t>
      </w:r>
    </w:p>
    <w:p>
      <w:pPr>
        <w:ind w:right="420"/>
        <w:jc w:val="center"/>
        <w:rPr>
          <w:rFonts w:hint="eastAsia" w:eastAsia="宋体"/>
          <w:b/>
          <w:color w:val="auto"/>
          <w:highlight w:val="none"/>
          <w:lang w:eastAsia="zh-CN"/>
        </w:rPr>
      </w:pPr>
      <w:r>
        <w:rPr>
          <w:rFonts w:hint="eastAsia"/>
          <w:b/>
          <w:color w:val="auto"/>
          <w:highlight w:val="none"/>
        </w:rPr>
        <w:t>表1</w:t>
      </w:r>
      <w:r>
        <w:rPr>
          <w:rFonts w:hint="eastAsia"/>
          <w:b/>
          <w:color w:val="auto"/>
          <w:highlight w:val="none"/>
          <w:lang w:val="en-US" w:eastAsia="zh-CN"/>
        </w:rPr>
        <w:t>1</w:t>
      </w:r>
      <w:r>
        <w:rPr>
          <w:rFonts w:hint="eastAsia"/>
          <w:b/>
          <w:color w:val="auto"/>
          <w:highlight w:val="none"/>
        </w:rPr>
        <w:t>-</w:t>
      </w:r>
      <w:r>
        <w:rPr>
          <w:rFonts w:hint="eastAsia"/>
          <w:b/>
          <w:color w:val="auto"/>
          <w:highlight w:val="none"/>
          <w:lang w:val="en-US" w:eastAsia="zh-CN"/>
        </w:rPr>
        <w:t>14</w:t>
      </w:r>
      <w:r>
        <w:rPr>
          <w:rFonts w:hint="eastAsia"/>
          <w:b/>
          <w:color w:val="auto"/>
          <w:highlight w:val="none"/>
        </w:rPr>
        <w:t xml:space="preserve">  项目投资现金流量表</w:t>
      </w:r>
    </w:p>
    <w:p>
      <w:pPr>
        <w:wordWrap w:val="0"/>
        <w:ind w:right="840"/>
        <w:jc w:val="right"/>
        <w:rPr>
          <w:rFonts w:hint="eastAsia"/>
          <w:color w:val="auto"/>
          <w:sz w:val="18"/>
          <w:szCs w:val="18"/>
          <w:highlight w:val="none"/>
        </w:rPr>
      </w:pPr>
      <w:r>
        <w:rPr>
          <w:rFonts w:hint="eastAsia"/>
          <w:b/>
          <w:color w:val="auto"/>
          <w:highlight w:val="none"/>
        </w:rPr>
        <w:t xml:space="preserve">                                                                </w:t>
      </w:r>
      <w:r>
        <w:rPr>
          <w:rFonts w:hint="eastAsia"/>
          <w:color w:val="auto"/>
          <w:sz w:val="18"/>
          <w:szCs w:val="18"/>
          <w:highlight w:val="none"/>
        </w:rPr>
        <w:t>单位：万元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3162"/>
        <w:gridCol w:w="791"/>
        <w:gridCol w:w="791"/>
        <w:gridCol w:w="791"/>
        <w:gridCol w:w="791"/>
        <w:gridCol w:w="791"/>
        <w:gridCol w:w="791"/>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blHeader/>
        </w:trPr>
        <w:tc>
          <w:tcPr>
            <w:tcW w:w="711"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序号</w:t>
            </w:r>
          </w:p>
        </w:tc>
        <w:tc>
          <w:tcPr>
            <w:tcW w:w="3162"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项  目</w:t>
            </w:r>
          </w:p>
        </w:tc>
        <w:tc>
          <w:tcPr>
            <w:tcW w:w="791"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合计</w:t>
            </w:r>
          </w:p>
        </w:tc>
        <w:tc>
          <w:tcPr>
            <w:tcW w:w="4695" w:type="dxa"/>
            <w:gridSpan w:val="6"/>
            <w:noWrap w:val="0"/>
            <w:vAlign w:val="center"/>
          </w:tcPr>
          <w:p>
            <w:pPr>
              <w:jc w:val="center"/>
              <w:rPr>
                <w:rFonts w:hint="eastAsia"/>
                <w:color w:val="auto"/>
                <w:sz w:val="18"/>
                <w:szCs w:val="18"/>
                <w:highlight w:val="none"/>
              </w:rPr>
            </w:pPr>
            <w:r>
              <w:rPr>
                <w:rFonts w:hint="eastAsia"/>
                <w:color w:val="auto"/>
                <w:sz w:val="18"/>
                <w:szCs w:val="18"/>
                <w:highlight w:val="none"/>
              </w:rPr>
              <w:t>计  算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blHeader/>
        </w:trPr>
        <w:tc>
          <w:tcPr>
            <w:tcW w:w="711" w:type="dxa"/>
            <w:vMerge w:val="continue"/>
            <w:noWrap w:val="0"/>
            <w:vAlign w:val="center"/>
          </w:tcPr>
          <w:p>
            <w:pPr>
              <w:jc w:val="center"/>
              <w:rPr>
                <w:rFonts w:hint="eastAsia"/>
                <w:color w:val="auto"/>
                <w:sz w:val="18"/>
                <w:szCs w:val="18"/>
                <w:highlight w:val="none"/>
              </w:rPr>
            </w:pPr>
          </w:p>
        </w:tc>
        <w:tc>
          <w:tcPr>
            <w:tcW w:w="3162" w:type="dxa"/>
            <w:vMerge w:val="continue"/>
            <w:noWrap w:val="0"/>
            <w:vAlign w:val="center"/>
          </w:tcPr>
          <w:p>
            <w:pPr>
              <w:jc w:val="center"/>
              <w:rPr>
                <w:rFonts w:hint="eastAsia"/>
                <w:color w:val="auto"/>
                <w:sz w:val="18"/>
                <w:szCs w:val="18"/>
                <w:highlight w:val="none"/>
              </w:rPr>
            </w:pPr>
          </w:p>
        </w:tc>
        <w:tc>
          <w:tcPr>
            <w:tcW w:w="791" w:type="dxa"/>
            <w:vMerge w:val="continue"/>
            <w:noWrap w:val="0"/>
            <w:vAlign w:val="center"/>
          </w:tcPr>
          <w:p>
            <w:pPr>
              <w:jc w:val="center"/>
              <w:rPr>
                <w:rFonts w:hint="eastAsia"/>
                <w:color w:val="auto"/>
                <w:sz w:val="18"/>
                <w:szCs w:val="18"/>
                <w:highlight w:val="none"/>
              </w:rPr>
            </w:pP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1</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2</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3</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4</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w:t>
            </w:r>
          </w:p>
        </w:tc>
        <w:tc>
          <w:tcPr>
            <w:tcW w:w="740" w:type="dxa"/>
            <w:noWrap w:val="0"/>
            <w:vAlign w:val="center"/>
          </w:tcPr>
          <w:p>
            <w:pPr>
              <w:jc w:val="center"/>
              <w:rPr>
                <w:rFonts w:hint="eastAsia"/>
                <w:color w:val="auto"/>
                <w:sz w:val="18"/>
                <w:szCs w:val="18"/>
                <w:highlight w:val="none"/>
              </w:rPr>
            </w:pPr>
            <w:r>
              <w:rPr>
                <w:rFonts w:hint="eastAsia"/>
                <w:color w:val="auto"/>
                <w:sz w:val="18"/>
                <w:szCs w:val="18"/>
                <w:highlight w:val="none"/>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1</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现金流入</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1.1</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营业收入</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1.2</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补贴收入</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1.3</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回收固定资产余值</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1.4</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回收流动资金</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2</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现金流出</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2.1</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建设投资</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2.2</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流动资金</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2.3</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经营成本</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2.4</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营业税金及附加</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2.5</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维持运营投资</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3</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所得税前净现金流量（1-2）</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4</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累计所得税前净现金流量</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5</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所得税</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6</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所得税后净现金流量（3-5）</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7</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累计所得税后净现金流量</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5" w:hRule="atLeast"/>
        </w:trPr>
        <w:tc>
          <w:tcPr>
            <w:tcW w:w="9359" w:type="dxa"/>
            <w:gridSpan w:val="9"/>
            <w:noWrap w:val="0"/>
            <w:vAlign w:val="top"/>
          </w:tcPr>
          <w:p>
            <w:pPr>
              <w:spacing w:line="360" w:lineRule="auto"/>
              <w:rPr>
                <w:rFonts w:hint="eastAsia"/>
                <w:color w:val="auto"/>
                <w:sz w:val="18"/>
                <w:szCs w:val="18"/>
                <w:highlight w:val="none"/>
              </w:rPr>
            </w:pPr>
            <w:r>
              <w:rPr>
                <w:rFonts w:hint="eastAsia"/>
                <w:color w:val="auto"/>
                <w:sz w:val="18"/>
                <w:szCs w:val="18"/>
                <w:highlight w:val="none"/>
              </w:rPr>
              <w:t>计算指标：</w:t>
            </w:r>
          </w:p>
          <w:p>
            <w:pPr>
              <w:spacing w:line="360" w:lineRule="auto"/>
              <w:rPr>
                <w:rFonts w:hint="eastAsia"/>
                <w:color w:val="auto"/>
                <w:sz w:val="18"/>
                <w:szCs w:val="18"/>
                <w:highlight w:val="none"/>
              </w:rPr>
            </w:pPr>
            <w:r>
              <w:rPr>
                <w:rFonts w:hint="eastAsia"/>
                <w:color w:val="auto"/>
                <w:sz w:val="18"/>
                <w:szCs w:val="18"/>
                <w:highlight w:val="none"/>
              </w:rPr>
              <w:t>项目投资财务内部收益率（%）（所得税前）</w:t>
            </w:r>
          </w:p>
          <w:p>
            <w:pPr>
              <w:spacing w:line="360" w:lineRule="auto"/>
              <w:rPr>
                <w:rFonts w:hint="eastAsia"/>
                <w:color w:val="auto"/>
                <w:sz w:val="18"/>
                <w:szCs w:val="18"/>
                <w:highlight w:val="none"/>
              </w:rPr>
            </w:pPr>
            <w:r>
              <w:rPr>
                <w:rFonts w:hint="eastAsia"/>
                <w:color w:val="auto"/>
                <w:sz w:val="18"/>
                <w:szCs w:val="18"/>
                <w:highlight w:val="none"/>
              </w:rPr>
              <w:t>项目投资财务内部收益率（%）（所得税后）</w:t>
            </w:r>
          </w:p>
          <w:p>
            <w:pPr>
              <w:spacing w:line="360" w:lineRule="auto"/>
              <w:rPr>
                <w:rFonts w:hint="eastAsia"/>
                <w:color w:val="auto"/>
                <w:sz w:val="18"/>
                <w:szCs w:val="18"/>
                <w:highlight w:val="none"/>
              </w:rPr>
            </w:pPr>
            <w:r>
              <w:rPr>
                <w:rFonts w:hint="eastAsia"/>
                <w:color w:val="auto"/>
                <w:sz w:val="18"/>
                <w:szCs w:val="18"/>
                <w:highlight w:val="none"/>
              </w:rPr>
              <w:t>项目投资财务净现值（所得税前）（i</w:t>
            </w:r>
            <w:r>
              <w:rPr>
                <w:rFonts w:hint="eastAsia"/>
                <w:color w:val="auto"/>
                <w:sz w:val="18"/>
                <w:szCs w:val="18"/>
                <w:highlight w:val="none"/>
                <w:vertAlign w:val="subscript"/>
              </w:rPr>
              <w:t>c</w:t>
            </w:r>
            <w:r>
              <w:rPr>
                <w:rFonts w:hint="eastAsia"/>
                <w:color w:val="auto"/>
                <w:sz w:val="18"/>
                <w:szCs w:val="18"/>
                <w:highlight w:val="none"/>
              </w:rPr>
              <w:t>=%）</w:t>
            </w:r>
          </w:p>
          <w:p>
            <w:pPr>
              <w:spacing w:line="360" w:lineRule="auto"/>
              <w:rPr>
                <w:rFonts w:hint="eastAsia"/>
                <w:color w:val="auto"/>
                <w:sz w:val="18"/>
                <w:szCs w:val="18"/>
                <w:highlight w:val="none"/>
              </w:rPr>
            </w:pPr>
            <w:r>
              <w:rPr>
                <w:rFonts w:hint="eastAsia"/>
                <w:color w:val="auto"/>
                <w:sz w:val="18"/>
                <w:szCs w:val="18"/>
                <w:highlight w:val="none"/>
              </w:rPr>
              <w:t>项目投资财务净现值（所得税后）（i</w:t>
            </w:r>
            <w:r>
              <w:rPr>
                <w:rFonts w:hint="eastAsia"/>
                <w:color w:val="auto"/>
                <w:sz w:val="18"/>
                <w:szCs w:val="18"/>
                <w:highlight w:val="none"/>
                <w:vertAlign w:val="subscript"/>
              </w:rPr>
              <w:t>c</w:t>
            </w:r>
            <w:r>
              <w:rPr>
                <w:rFonts w:hint="eastAsia"/>
                <w:color w:val="auto"/>
                <w:sz w:val="18"/>
                <w:szCs w:val="18"/>
                <w:highlight w:val="none"/>
              </w:rPr>
              <w:t>=%）</w:t>
            </w:r>
          </w:p>
          <w:p>
            <w:pPr>
              <w:spacing w:line="360" w:lineRule="auto"/>
              <w:rPr>
                <w:rFonts w:hint="eastAsia"/>
                <w:color w:val="auto"/>
                <w:sz w:val="18"/>
                <w:szCs w:val="18"/>
                <w:highlight w:val="none"/>
              </w:rPr>
            </w:pPr>
            <w:r>
              <w:rPr>
                <w:rFonts w:hint="eastAsia"/>
                <w:color w:val="auto"/>
                <w:sz w:val="18"/>
                <w:szCs w:val="18"/>
                <w:highlight w:val="none"/>
              </w:rPr>
              <w:t>项目投资回收期（年）（所得税前）</w:t>
            </w:r>
          </w:p>
          <w:p>
            <w:pPr>
              <w:spacing w:line="360" w:lineRule="auto"/>
              <w:rPr>
                <w:rFonts w:hint="eastAsia"/>
                <w:color w:val="auto"/>
                <w:sz w:val="18"/>
                <w:szCs w:val="18"/>
                <w:highlight w:val="none"/>
              </w:rPr>
            </w:pPr>
            <w:r>
              <w:rPr>
                <w:rFonts w:hint="eastAsia"/>
                <w:color w:val="auto"/>
                <w:sz w:val="18"/>
                <w:szCs w:val="18"/>
                <w:highlight w:val="none"/>
              </w:rPr>
              <w:t>项目投资回收期（年）（所得税后）</w:t>
            </w:r>
          </w:p>
        </w:tc>
      </w:tr>
    </w:tbl>
    <w:p>
      <w:pPr>
        <w:ind w:left="630" w:hanging="630" w:hangingChars="300"/>
        <w:rPr>
          <w:rFonts w:hint="eastAsia"/>
          <w:color w:val="auto"/>
          <w:highlight w:val="none"/>
        </w:rPr>
      </w:pPr>
      <w:r>
        <w:rPr>
          <w:rFonts w:hint="eastAsia"/>
          <w:color w:val="auto"/>
          <w:highlight w:val="none"/>
        </w:rPr>
        <w:t xml:space="preserve"> </w:t>
      </w:r>
    </w:p>
    <w:p>
      <w:pPr>
        <w:ind w:right="420"/>
        <w:jc w:val="center"/>
        <w:rPr>
          <w:rFonts w:hint="eastAsia"/>
          <w:b/>
          <w:color w:val="auto"/>
          <w:highlight w:val="none"/>
        </w:rPr>
      </w:pPr>
    </w:p>
    <w:p>
      <w:pPr>
        <w:ind w:right="420"/>
        <w:jc w:val="center"/>
        <w:rPr>
          <w:rFonts w:hint="eastAsia"/>
          <w:b/>
          <w:color w:val="auto"/>
          <w:highlight w:val="none"/>
        </w:rPr>
      </w:pPr>
    </w:p>
    <w:p>
      <w:pPr>
        <w:ind w:right="420"/>
        <w:jc w:val="center"/>
        <w:rPr>
          <w:rFonts w:hint="eastAsia"/>
          <w:b/>
          <w:color w:val="auto"/>
          <w:highlight w:val="none"/>
        </w:rPr>
      </w:pPr>
    </w:p>
    <w:p>
      <w:pPr>
        <w:ind w:right="420"/>
        <w:jc w:val="center"/>
        <w:rPr>
          <w:rFonts w:hint="eastAsia"/>
          <w:b/>
          <w:color w:val="auto"/>
          <w:highlight w:val="none"/>
        </w:rPr>
      </w:pPr>
      <w:r>
        <w:rPr>
          <w:rFonts w:hint="eastAsia"/>
          <w:b/>
          <w:color w:val="auto"/>
          <w:highlight w:val="none"/>
        </w:rPr>
        <w:t>表1</w:t>
      </w:r>
      <w:r>
        <w:rPr>
          <w:rFonts w:hint="eastAsia"/>
          <w:b/>
          <w:color w:val="auto"/>
          <w:highlight w:val="none"/>
          <w:lang w:val="en-US" w:eastAsia="zh-CN"/>
        </w:rPr>
        <w:t>1</w:t>
      </w:r>
      <w:r>
        <w:rPr>
          <w:rFonts w:hint="eastAsia"/>
          <w:b/>
          <w:color w:val="auto"/>
          <w:highlight w:val="none"/>
        </w:rPr>
        <w:t>-</w:t>
      </w:r>
      <w:r>
        <w:rPr>
          <w:rFonts w:hint="eastAsia"/>
          <w:b/>
          <w:color w:val="auto"/>
          <w:highlight w:val="none"/>
          <w:lang w:val="en-US" w:eastAsia="zh-CN"/>
        </w:rPr>
        <w:t>15</w:t>
      </w:r>
      <w:r>
        <w:rPr>
          <w:rFonts w:hint="eastAsia"/>
          <w:b/>
          <w:color w:val="auto"/>
          <w:highlight w:val="none"/>
        </w:rPr>
        <w:t xml:space="preserve">  项目资本金现金流量表</w:t>
      </w:r>
    </w:p>
    <w:p>
      <w:pPr>
        <w:ind w:right="840"/>
        <w:jc w:val="right"/>
        <w:rPr>
          <w:rFonts w:hint="eastAsia"/>
          <w:color w:val="auto"/>
          <w:sz w:val="18"/>
          <w:szCs w:val="18"/>
          <w:highlight w:val="none"/>
        </w:rPr>
      </w:pPr>
      <w:r>
        <w:rPr>
          <w:rFonts w:hint="eastAsia"/>
          <w:color w:val="auto"/>
          <w:highlight w:val="none"/>
        </w:rPr>
        <w:t xml:space="preserve">                                                             </w:t>
      </w:r>
      <w:r>
        <w:rPr>
          <w:rFonts w:hint="eastAsia"/>
          <w:color w:val="auto"/>
          <w:highlight w:val="none"/>
          <w:lang w:val="en-US" w:eastAsia="zh-CN"/>
        </w:rPr>
        <w:t xml:space="preserve">    </w:t>
      </w:r>
      <w:r>
        <w:rPr>
          <w:rFonts w:hint="eastAsia"/>
          <w:color w:val="auto"/>
          <w:sz w:val="18"/>
          <w:szCs w:val="18"/>
          <w:highlight w:val="none"/>
        </w:rPr>
        <w:t>单位：万元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3162"/>
        <w:gridCol w:w="791"/>
        <w:gridCol w:w="791"/>
        <w:gridCol w:w="791"/>
        <w:gridCol w:w="791"/>
        <w:gridCol w:w="791"/>
        <w:gridCol w:w="791"/>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1"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序号</w:t>
            </w:r>
          </w:p>
        </w:tc>
        <w:tc>
          <w:tcPr>
            <w:tcW w:w="3162"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项  目</w:t>
            </w:r>
          </w:p>
        </w:tc>
        <w:tc>
          <w:tcPr>
            <w:tcW w:w="791"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合计</w:t>
            </w:r>
          </w:p>
        </w:tc>
        <w:tc>
          <w:tcPr>
            <w:tcW w:w="4695" w:type="dxa"/>
            <w:gridSpan w:val="6"/>
            <w:noWrap w:val="0"/>
            <w:vAlign w:val="center"/>
          </w:tcPr>
          <w:p>
            <w:pPr>
              <w:jc w:val="center"/>
              <w:rPr>
                <w:rFonts w:hint="eastAsia"/>
                <w:color w:val="auto"/>
                <w:sz w:val="18"/>
                <w:szCs w:val="18"/>
                <w:highlight w:val="none"/>
              </w:rPr>
            </w:pPr>
            <w:r>
              <w:rPr>
                <w:rFonts w:hint="eastAsia"/>
                <w:color w:val="auto"/>
                <w:sz w:val="18"/>
                <w:szCs w:val="18"/>
                <w:highlight w:val="none"/>
              </w:rPr>
              <w:t>计  算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1" w:type="dxa"/>
            <w:vMerge w:val="continue"/>
            <w:noWrap w:val="0"/>
            <w:vAlign w:val="center"/>
          </w:tcPr>
          <w:p>
            <w:pPr>
              <w:jc w:val="center"/>
              <w:rPr>
                <w:rFonts w:hint="eastAsia"/>
                <w:color w:val="auto"/>
                <w:sz w:val="18"/>
                <w:szCs w:val="18"/>
                <w:highlight w:val="none"/>
              </w:rPr>
            </w:pPr>
          </w:p>
        </w:tc>
        <w:tc>
          <w:tcPr>
            <w:tcW w:w="3162" w:type="dxa"/>
            <w:vMerge w:val="continue"/>
            <w:noWrap w:val="0"/>
            <w:vAlign w:val="center"/>
          </w:tcPr>
          <w:p>
            <w:pPr>
              <w:jc w:val="center"/>
              <w:rPr>
                <w:rFonts w:hint="eastAsia"/>
                <w:color w:val="auto"/>
                <w:sz w:val="18"/>
                <w:szCs w:val="18"/>
                <w:highlight w:val="none"/>
              </w:rPr>
            </w:pPr>
          </w:p>
        </w:tc>
        <w:tc>
          <w:tcPr>
            <w:tcW w:w="791" w:type="dxa"/>
            <w:vMerge w:val="continue"/>
            <w:noWrap w:val="0"/>
            <w:vAlign w:val="center"/>
          </w:tcPr>
          <w:p>
            <w:pPr>
              <w:jc w:val="center"/>
              <w:rPr>
                <w:rFonts w:hint="eastAsia"/>
                <w:color w:val="auto"/>
                <w:sz w:val="18"/>
                <w:szCs w:val="18"/>
                <w:highlight w:val="none"/>
              </w:rPr>
            </w:pP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1</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2</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3</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4</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w:t>
            </w:r>
          </w:p>
        </w:tc>
        <w:tc>
          <w:tcPr>
            <w:tcW w:w="740" w:type="dxa"/>
            <w:noWrap w:val="0"/>
            <w:vAlign w:val="center"/>
          </w:tcPr>
          <w:p>
            <w:pPr>
              <w:jc w:val="center"/>
              <w:rPr>
                <w:rFonts w:hint="eastAsia"/>
                <w:color w:val="auto"/>
                <w:sz w:val="18"/>
                <w:szCs w:val="18"/>
                <w:highlight w:val="none"/>
              </w:rPr>
            </w:pPr>
            <w:r>
              <w:rPr>
                <w:rFonts w:hint="eastAsia"/>
                <w:color w:val="auto"/>
                <w:sz w:val="18"/>
                <w:szCs w:val="18"/>
                <w:highlight w:val="none"/>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1</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现金流入</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1.1</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营业收入</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1.2</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补贴收入</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1.3</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回收固定资产余值</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1.4</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回收流动资金</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2</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现金流出</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2.1</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项目资本金</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2.2</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借款本金偿还</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2.3</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借款利息支付</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2.4</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经营成本</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2.5</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营业税金及附加</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2.6</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所得税</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2.7</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维持运营投资</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1" w:type="dxa"/>
            <w:noWrap w:val="0"/>
            <w:vAlign w:val="top"/>
          </w:tcPr>
          <w:p>
            <w:pPr>
              <w:rPr>
                <w:rFonts w:hint="eastAsia"/>
                <w:color w:val="auto"/>
                <w:sz w:val="18"/>
                <w:szCs w:val="18"/>
                <w:highlight w:val="none"/>
              </w:rPr>
            </w:pPr>
            <w:r>
              <w:rPr>
                <w:rFonts w:hint="eastAsia"/>
                <w:color w:val="auto"/>
                <w:sz w:val="18"/>
                <w:szCs w:val="18"/>
                <w:highlight w:val="none"/>
              </w:rPr>
              <w:t>3</w:t>
            </w:r>
          </w:p>
        </w:tc>
        <w:tc>
          <w:tcPr>
            <w:tcW w:w="3162" w:type="dxa"/>
            <w:noWrap w:val="0"/>
            <w:vAlign w:val="top"/>
          </w:tcPr>
          <w:p>
            <w:pPr>
              <w:rPr>
                <w:rFonts w:hint="eastAsia"/>
                <w:color w:val="auto"/>
                <w:sz w:val="18"/>
                <w:szCs w:val="18"/>
                <w:highlight w:val="none"/>
              </w:rPr>
            </w:pPr>
            <w:r>
              <w:rPr>
                <w:rFonts w:hint="eastAsia"/>
                <w:color w:val="auto"/>
                <w:sz w:val="18"/>
                <w:szCs w:val="18"/>
                <w:highlight w:val="none"/>
              </w:rPr>
              <w:t>净现金流量（1-2）</w:t>
            </w: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91" w:type="dxa"/>
            <w:noWrap w:val="0"/>
            <w:vAlign w:val="top"/>
          </w:tcPr>
          <w:p>
            <w:pPr>
              <w:rPr>
                <w:rFonts w:hint="eastAsia"/>
                <w:color w:val="auto"/>
                <w:sz w:val="18"/>
                <w:szCs w:val="18"/>
                <w:highlight w:val="none"/>
              </w:rPr>
            </w:pPr>
          </w:p>
        </w:tc>
        <w:tc>
          <w:tcPr>
            <w:tcW w:w="74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359" w:type="dxa"/>
            <w:gridSpan w:val="9"/>
            <w:noWrap w:val="0"/>
            <w:vAlign w:val="top"/>
          </w:tcPr>
          <w:p>
            <w:pPr>
              <w:spacing w:line="360" w:lineRule="auto"/>
              <w:rPr>
                <w:rFonts w:hint="eastAsia"/>
                <w:color w:val="auto"/>
                <w:sz w:val="18"/>
                <w:szCs w:val="18"/>
                <w:highlight w:val="none"/>
              </w:rPr>
            </w:pPr>
            <w:r>
              <w:rPr>
                <w:rFonts w:hint="eastAsia"/>
                <w:color w:val="auto"/>
                <w:sz w:val="18"/>
                <w:szCs w:val="18"/>
                <w:highlight w:val="none"/>
              </w:rPr>
              <w:t>计算指标：</w:t>
            </w:r>
          </w:p>
          <w:p>
            <w:pPr>
              <w:spacing w:line="360" w:lineRule="auto"/>
              <w:rPr>
                <w:rFonts w:hint="eastAsia"/>
                <w:color w:val="auto"/>
                <w:sz w:val="18"/>
                <w:szCs w:val="18"/>
                <w:highlight w:val="none"/>
              </w:rPr>
            </w:pPr>
            <w:r>
              <w:rPr>
                <w:rFonts w:hint="eastAsia"/>
                <w:color w:val="auto"/>
                <w:sz w:val="18"/>
                <w:szCs w:val="18"/>
                <w:highlight w:val="none"/>
              </w:rPr>
              <w:t>资本金财务内部收益率（%）</w:t>
            </w:r>
          </w:p>
        </w:tc>
      </w:tr>
    </w:tbl>
    <w:p>
      <w:pPr>
        <w:ind w:right="420"/>
        <w:jc w:val="center"/>
        <w:rPr>
          <w:rFonts w:hint="eastAsia"/>
          <w:b/>
          <w:color w:val="auto"/>
          <w:highlight w:val="none"/>
        </w:rPr>
      </w:pPr>
    </w:p>
    <w:p>
      <w:pPr>
        <w:ind w:right="420"/>
        <w:jc w:val="center"/>
        <w:rPr>
          <w:rFonts w:hint="eastAsia"/>
          <w:b/>
          <w:color w:val="auto"/>
          <w:highlight w:val="none"/>
        </w:rPr>
      </w:pPr>
      <w:r>
        <w:rPr>
          <w:rFonts w:hint="eastAsia"/>
          <w:b/>
          <w:color w:val="auto"/>
          <w:highlight w:val="none"/>
        </w:rPr>
        <w:t>表1</w:t>
      </w:r>
      <w:r>
        <w:rPr>
          <w:rFonts w:hint="eastAsia"/>
          <w:b/>
          <w:color w:val="auto"/>
          <w:highlight w:val="none"/>
          <w:lang w:val="en-US" w:eastAsia="zh-CN"/>
        </w:rPr>
        <w:t>1</w:t>
      </w:r>
      <w:r>
        <w:rPr>
          <w:rFonts w:hint="eastAsia"/>
          <w:b/>
          <w:color w:val="auto"/>
          <w:highlight w:val="none"/>
        </w:rPr>
        <w:t>-</w:t>
      </w:r>
      <w:r>
        <w:rPr>
          <w:rFonts w:hint="eastAsia"/>
          <w:b/>
          <w:color w:val="auto"/>
          <w:highlight w:val="none"/>
          <w:lang w:val="en-US" w:eastAsia="zh-CN"/>
        </w:rPr>
        <w:t>16</w:t>
      </w:r>
      <w:r>
        <w:rPr>
          <w:rFonts w:hint="eastAsia"/>
          <w:b/>
          <w:color w:val="auto"/>
          <w:highlight w:val="none"/>
        </w:rPr>
        <w:t xml:space="preserve">  投资各方现金流量表</w:t>
      </w:r>
    </w:p>
    <w:p>
      <w:pPr>
        <w:ind w:right="840"/>
        <w:jc w:val="right"/>
        <w:rPr>
          <w:rFonts w:hint="eastAsia"/>
          <w:color w:val="auto"/>
          <w:sz w:val="18"/>
          <w:szCs w:val="18"/>
          <w:highlight w:val="none"/>
        </w:rPr>
      </w:pPr>
      <w:r>
        <w:rPr>
          <w:rFonts w:hint="eastAsia"/>
          <w:color w:val="auto"/>
          <w:highlight w:val="none"/>
        </w:rPr>
        <w:t xml:space="preserve">                                                             </w:t>
      </w:r>
      <w:r>
        <w:rPr>
          <w:rFonts w:hint="eastAsia"/>
          <w:color w:val="auto"/>
          <w:sz w:val="18"/>
          <w:szCs w:val="18"/>
          <w:highlight w:val="none"/>
        </w:rPr>
        <w:t xml:space="preserve"> 单位：万元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3198"/>
        <w:gridCol w:w="799"/>
        <w:gridCol w:w="799"/>
        <w:gridCol w:w="799"/>
        <w:gridCol w:w="799"/>
        <w:gridCol w:w="799"/>
        <w:gridCol w:w="799"/>
        <w:gridCol w:w="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9"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序号</w:t>
            </w:r>
          </w:p>
        </w:tc>
        <w:tc>
          <w:tcPr>
            <w:tcW w:w="3198"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项  目</w:t>
            </w:r>
          </w:p>
        </w:tc>
        <w:tc>
          <w:tcPr>
            <w:tcW w:w="799"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合计</w:t>
            </w:r>
          </w:p>
        </w:tc>
        <w:tc>
          <w:tcPr>
            <w:tcW w:w="4746" w:type="dxa"/>
            <w:gridSpan w:val="6"/>
            <w:noWrap w:val="0"/>
            <w:vAlign w:val="center"/>
          </w:tcPr>
          <w:p>
            <w:pPr>
              <w:jc w:val="center"/>
              <w:rPr>
                <w:rFonts w:hint="eastAsia"/>
                <w:color w:val="auto"/>
                <w:sz w:val="18"/>
                <w:szCs w:val="18"/>
                <w:highlight w:val="none"/>
              </w:rPr>
            </w:pPr>
            <w:r>
              <w:rPr>
                <w:rFonts w:hint="eastAsia"/>
                <w:color w:val="auto"/>
                <w:sz w:val="18"/>
                <w:szCs w:val="18"/>
                <w:highlight w:val="none"/>
              </w:rPr>
              <w:t>计  算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9" w:type="dxa"/>
            <w:vMerge w:val="continue"/>
            <w:noWrap w:val="0"/>
            <w:vAlign w:val="center"/>
          </w:tcPr>
          <w:p>
            <w:pPr>
              <w:jc w:val="center"/>
              <w:rPr>
                <w:rFonts w:hint="eastAsia"/>
                <w:color w:val="auto"/>
                <w:sz w:val="18"/>
                <w:szCs w:val="18"/>
                <w:highlight w:val="none"/>
              </w:rPr>
            </w:pPr>
          </w:p>
        </w:tc>
        <w:tc>
          <w:tcPr>
            <w:tcW w:w="3198" w:type="dxa"/>
            <w:vMerge w:val="continue"/>
            <w:noWrap w:val="0"/>
            <w:vAlign w:val="center"/>
          </w:tcPr>
          <w:p>
            <w:pPr>
              <w:jc w:val="center"/>
              <w:rPr>
                <w:rFonts w:hint="eastAsia"/>
                <w:color w:val="auto"/>
                <w:sz w:val="18"/>
                <w:szCs w:val="18"/>
                <w:highlight w:val="none"/>
              </w:rPr>
            </w:pPr>
          </w:p>
        </w:tc>
        <w:tc>
          <w:tcPr>
            <w:tcW w:w="799" w:type="dxa"/>
            <w:vMerge w:val="continue"/>
            <w:noWrap w:val="0"/>
            <w:vAlign w:val="center"/>
          </w:tcPr>
          <w:p>
            <w:pPr>
              <w:jc w:val="center"/>
              <w:rPr>
                <w:rFonts w:hint="eastAsia"/>
                <w:color w:val="auto"/>
                <w:sz w:val="18"/>
                <w:szCs w:val="18"/>
                <w:highlight w:val="none"/>
              </w:rPr>
            </w:pPr>
          </w:p>
        </w:tc>
        <w:tc>
          <w:tcPr>
            <w:tcW w:w="799" w:type="dxa"/>
            <w:noWrap w:val="0"/>
            <w:vAlign w:val="center"/>
          </w:tcPr>
          <w:p>
            <w:pPr>
              <w:jc w:val="center"/>
              <w:rPr>
                <w:rFonts w:hint="eastAsia"/>
                <w:color w:val="auto"/>
                <w:sz w:val="18"/>
                <w:szCs w:val="18"/>
                <w:highlight w:val="none"/>
              </w:rPr>
            </w:pPr>
            <w:r>
              <w:rPr>
                <w:rFonts w:hint="eastAsia"/>
                <w:color w:val="auto"/>
                <w:sz w:val="18"/>
                <w:szCs w:val="18"/>
                <w:highlight w:val="none"/>
              </w:rPr>
              <w:t>1</w:t>
            </w:r>
          </w:p>
        </w:tc>
        <w:tc>
          <w:tcPr>
            <w:tcW w:w="799" w:type="dxa"/>
            <w:noWrap w:val="0"/>
            <w:vAlign w:val="center"/>
          </w:tcPr>
          <w:p>
            <w:pPr>
              <w:jc w:val="center"/>
              <w:rPr>
                <w:rFonts w:hint="eastAsia"/>
                <w:color w:val="auto"/>
                <w:sz w:val="18"/>
                <w:szCs w:val="18"/>
                <w:highlight w:val="none"/>
              </w:rPr>
            </w:pPr>
            <w:r>
              <w:rPr>
                <w:rFonts w:hint="eastAsia"/>
                <w:color w:val="auto"/>
                <w:sz w:val="18"/>
                <w:szCs w:val="18"/>
                <w:highlight w:val="none"/>
              </w:rPr>
              <w:t>2</w:t>
            </w:r>
          </w:p>
        </w:tc>
        <w:tc>
          <w:tcPr>
            <w:tcW w:w="799" w:type="dxa"/>
            <w:noWrap w:val="0"/>
            <w:vAlign w:val="center"/>
          </w:tcPr>
          <w:p>
            <w:pPr>
              <w:jc w:val="center"/>
              <w:rPr>
                <w:rFonts w:hint="eastAsia"/>
                <w:color w:val="auto"/>
                <w:sz w:val="18"/>
                <w:szCs w:val="18"/>
                <w:highlight w:val="none"/>
              </w:rPr>
            </w:pPr>
            <w:r>
              <w:rPr>
                <w:rFonts w:hint="eastAsia"/>
                <w:color w:val="auto"/>
                <w:sz w:val="18"/>
                <w:szCs w:val="18"/>
                <w:highlight w:val="none"/>
              </w:rPr>
              <w:t>3</w:t>
            </w:r>
          </w:p>
        </w:tc>
        <w:tc>
          <w:tcPr>
            <w:tcW w:w="799" w:type="dxa"/>
            <w:noWrap w:val="0"/>
            <w:vAlign w:val="center"/>
          </w:tcPr>
          <w:p>
            <w:pPr>
              <w:jc w:val="center"/>
              <w:rPr>
                <w:rFonts w:hint="eastAsia"/>
                <w:color w:val="auto"/>
                <w:sz w:val="18"/>
                <w:szCs w:val="18"/>
                <w:highlight w:val="none"/>
              </w:rPr>
            </w:pPr>
            <w:r>
              <w:rPr>
                <w:rFonts w:hint="eastAsia"/>
                <w:color w:val="auto"/>
                <w:sz w:val="18"/>
                <w:szCs w:val="18"/>
                <w:highlight w:val="none"/>
              </w:rPr>
              <w:t>4</w:t>
            </w:r>
          </w:p>
        </w:tc>
        <w:tc>
          <w:tcPr>
            <w:tcW w:w="799" w:type="dxa"/>
            <w:noWrap w:val="0"/>
            <w:vAlign w:val="center"/>
          </w:tcPr>
          <w:p>
            <w:pPr>
              <w:jc w:val="center"/>
              <w:rPr>
                <w:rFonts w:hint="eastAsia"/>
                <w:color w:val="auto"/>
                <w:sz w:val="18"/>
                <w:szCs w:val="18"/>
                <w:highlight w:val="none"/>
              </w:rPr>
            </w:pPr>
            <w:r>
              <w:rPr>
                <w:rFonts w:hint="eastAsia"/>
                <w:color w:val="auto"/>
                <w:sz w:val="18"/>
                <w:szCs w:val="18"/>
                <w:highlight w:val="none"/>
              </w:rPr>
              <w:t>……</w:t>
            </w:r>
          </w:p>
        </w:tc>
        <w:tc>
          <w:tcPr>
            <w:tcW w:w="751" w:type="dxa"/>
            <w:noWrap w:val="0"/>
            <w:vAlign w:val="center"/>
          </w:tcPr>
          <w:p>
            <w:pPr>
              <w:jc w:val="center"/>
              <w:rPr>
                <w:rFonts w:hint="eastAsia"/>
                <w:color w:val="auto"/>
                <w:sz w:val="18"/>
                <w:szCs w:val="18"/>
                <w:highlight w:val="none"/>
              </w:rPr>
            </w:pPr>
            <w:r>
              <w:rPr>
                <w:rFonts w:hint="eastAsia"/>
                <w:color w:val="auto"/>
                <w:sz w:val="18"/>
                <w:szCs w:val="18"/>
                <w:highlight w:val="none"/>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9" w:type="dxa"/>
            <w:noWrap w:val="0"/>
            <w:vAlign w:val="top"/>
          </w:tcPr>
          <w:p>
            <w:pPr>
              <w:rPr>
                <w:rFonts w:hint="eastAsia"/>
                <w:color w:val="auto"/>
                <w:sz w:val="18"/>
                <w:szCs w:val="18"/>
                <w:highlight w:val="none"/>
              </w:rPr>
            </w:pPr>
            <w:r>
              <w:rPr>
                <w:rFonts w:hint="eastAsia"/>
                <w:color w:val="auto"/>
                <w:sz w:val="18"/>
                <w:szCs w:val="18"/>
                <w:highlight w:val="none"/>
              </w:rPr>
              <w:t>1</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现金流入</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9" w:type="dxa"/>
            <w:noWrap w:val="0"/>
            <w:vAlign w:val="top"/>
          </w:tcPr>
          <w:p>
            <w:pPr>
              <w:rPr>
                <w:rFonts w:hint="eastAsia"/>
                <w:color w:val="auto"/>
                <w:sz w:val="18"/>
                <w:szCs w:val="18"/>
                <w:highlight w:val="none"/>
              </w:rPr>
            </w:pPr>
            <w:r>
              <w:rPr>
                <w:rFonts w:hint="eastAsia"/>
                <w:color w:val="auto"/>
                <w:sz w:val="18"/>
                <w:szCs w:val="18"/>
                <w:highlight w:val="none"/>
              </w:rPr>
              <w:t>1.1</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实分利润</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9" w:type="dxa"/>
            <w:noWrap w:val="0"/>
            <w:vAlign w:val="top"/>
          </w:tcPr>
          <w:p>
            <w:pPr>
              <w:rPr>
                <w:rFonts w:hint="eastAsia"/>
                <w:color w:val="auto"/>
                <w:sz w:val="18"/>
                <w:szCs w:val="18"/>
                <w:highlight w:val="none"/>
              </w:rPr>
            </w:pPr>
            <w:r>
              <w:rPr>
                <w:rFonts w:hint="eastAsia"/>
                <w:color w:val="auto"/>
                <w:sz w:val="18"/>
                <w:szCs w:val="18"/>
                <w:highlight w:val="none"/>
              </w:rPr>
              <w:t>1.2</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资产处置收益分配</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9" w:type="dxa"/>
            <w:noWrap w:val="0"/>
            <w:vAlign w:val="top"/>
          </w:tcPr>
          <w:p>
            <w:pPr>
              <w:rPr>
                <w:rFonts w:hint="eastAsia"/>
                <w:color w:val="auto"/>
                <w:sz w:val="18"/>
                <w:szCs w:val="18"/>
                <w:highlight w:val="none"/>
              </w:rPr>
            </w:pPr>
            <w:r>
              <w:rPr>
                <w:rFonts w:hint="eastAsia"/>
                <w:color w:val="auto"/>
                <w:sz w:val="18"/>
                <w:szCs w:val="18"/>
                <w:highlight w:val="none"/>
              </w:rPr>
              <w:t>1.3</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租赁费收入</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9" w:type="dxa"/>
            <w:noWrap w:val="0"/>
            <w:vAlign w:val="top"/>
          </w:tcPr>
          <w:p>
            <w:pPr>
              <w:rPr>
                <w:rFonts w:hint="eastAsia"/>
                <w:color w:val="auto"/>
                <w:sz w:val="18"/>
                <w:szCs w:val="18"/>
                <w:highlight w:val="none"/>
              </w:rPr>
            </w:pPr>
            <w:r>
              <w:rPr>
                <w:rFonts w:hint="eastAsia"/>
                <w:color w:val="auto"/>
                <w:sz w:val="18"/>
                <w:szCs w:val="18"/>
                <w:highlight w:val="none"/>
              </w:rPr>
              <w:t>1.4</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技术转让或使用收入</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9" w:type="dxa"/>
            <w:noWrap w:val="0"/>
            <w:vAlign w:val="top"/>
          </w:tcPr>
          <w:p>
            <w:pPr>
              <w:rPr>
                <w:rFonts w:hint="eastAsia"/>
                <w:color w:val="auto"/>
                <w:sz w:val="18"/>
                <w:szCs w:val="18"/>
                <w:highlight w:val="none"/>
              </w:rPr>
            </w:pPr>
            <w:r>
              <w:rPr>
                <w:rFonts w:hint="eastAsia"/>
                <w:color w:val="auto"/>
                <w:sz w:val="18"/>
                <w:szCs w:val="18"/>
                <w:highlight w:val="none"/>
              </w:rPr>
              <w:t>1.5</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其他现金流入</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9" w:type="dxa"/>
            <w:noWrap w:val="0"/>
            <w:vAlign w:val="top"/>
          </w:tcPr>
          <w:p>
            <w:pPr>
              <w:rPr>
                <w:rFonts w:hint="eastAsia"/>
                <w:color w:val="auto"/>
                <w:sz w:val="18"/>
                <w:szCs w:val="18"/>
                <w:highlight w:val="none"/>
              </w:rPr>
            </w:pPr>
            <w:r>
              <w:rPr>
                <w:rFonts w:hint="eastAsia"/>
                <w:color w:val="auto"/>
                <w:sz w:val="18"/>
                <w:szCs w:val="18"/>
                <w:highlight w:val="none"/>
              </w:rPr>
              <w:t>2</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现金流出</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9" w:type="dxa"/>
            <w:noWrap w:val="0"/>
            <w:vAlign w:val="top"/>
          </w:tcPr>
          <w:p>
            <w:pPr>
              <w:rPr>
                <w:rFonts w:hint="eastAsia"/>
                <w:color w:val="auto"/>
                <w:sz w:val="18"/>
                <w:szCs w:val="18"/>
                <w:highlight w:val="none"/>
              </w:rPr>
            </w:pPr>
            <w:r>
              <w:rPr>
                <w:rFonts w:hint="eastAsia"/>
                <w:color w:val="auto"/>
                <w:sz w:val="18"/>
                <w:szCs w:val="18"/>
                <w:highlight w:val="none"/>
              </w:rPr>
              <w:t>2.1</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实缴资本</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9" w:type="dxa"/>
            <w:noWrap w:val="0"/>
            <w:vAlign w:val="top"/>
          </w:tcPr>
          <w:p>
            <w:pPr>
              <w:rPr>
                <w:rFonts w:hint="eastAsia"/>
                <w:color w:val="auto"/>
                <w:sz w:val="18"/>
                <w:szCs w:val="18"/>
                <w:highlight w:val="none"/>
              </w:rPr>
            </w:pPr>
            <w:r>
              <w:rPr>
                <w:rFonts w:hint="eastAsia"/>
                <w:color w:val="auto"/>
                <w:sz w:val="18"/>
                <w:szCs w:val="18"/>
                <w:highlight w:val="none"/>
              </w:rPr>
              <w:t>2.2</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租赁资产支出</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9" w:type="dxa"/>
            <w:noWrap w:val="0"/>
            <w:vAlign w:val="top"/>
          </w:tcPr>
          <w:p>
            <w:pPr>
              <w:rPr>
                <w:rFonts w:hint="eastAsia"/>
                <w:color w:val="auto"/>
                <w:sz w:val="18"/>
                <w:szCs w:val="18"/>
                <w:highlight w:val="none"/>
              </w:rPr>
            </w:pPr>
            <w:r>
              <w:rPr>
                <w:rFonts w:hint="eastAsia"/>
                <w:color w:val="auto"/>
                <w:sz w:val="18"/>
                <w:szCs w:val="18"/>
                <w:highlight w:val="none"/>
              </w:rPr>
              <w:t>2.3</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其他现金流出</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9" w:type="dxa"/>
            <w:noWrap w:val="0"/>
            <w:vAlign w:val="top"/>
          </w:tcPr>
          <w:p>
            <w:pPr>
              <w:rPr>
                <w:rFonts w:hint="eastAsia"/>
                <w:color w:val="auto"/>
                <w:sz w:val="18"/>
                <w:szCs w:val="18"/>
                <w:highlight w:val="none"/>
              </w:rPr>
            </w:pPr>
            <w:r>
              <w:rPr>
                <w:rFonts w:hint="eastAsia"/>
                <w:color w:val="auto"/>
                <w:sz w:val="18"/>
                <w:szCs w:val="18"/>
                <w:highlight w:val="none"/>
              </w:rPr>
              <w:t>3</w:t>
            </w:r>
          </w:p>
        </w:tc>
        <w:tc>
          <w:tcPr>
            <w:tcW w:w="3198" w:type="dxa"/>
            <w:noWrap w:val="0"/>
            <w:vAlign w:val="top"/>
          </w:tcPr>
          <w:p>
            <w:pPr>
              <w:rPr>
                <w:rFonts w:hint="eastAsia"/>
                <w:color w:val="auto"/>
                <w:sz w:val="18"/>
                <w:szCs w:val="18"/>
                <w:highlight w:val="none"/>
              </w:rPr>
            </w:pPr>
            <w:r>
              <w:rPr>
                <w:rFonts w:hint="eastAsia"/>
                <w:color w:val="auto"/>
                <w:sz w:val="18"/>
                <w:szCs w:val="18"/>
                <w:highlight w:val="none"/>
              </w:rPr>
              <w:t>净现金流量（1-2）</w:t>
            </w: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99" w:type="dxa"/>
            <w:noWrap w:val="0"/>
            <w:vAlign w:val="top"/>
          </w:tcPr>
          <w:p>
            <w:pPr>
              <w:rPr>
                <w:rFonts w:hint="eastAsia"/>
                <w:color w:val="auto"/>
                <w:sz w:val="18"/>
                <w:szCs w:val="18"/>
                <w:highlight w:val="none"/>
              </w:rPr>
            </w:pPr>
          </w:p>
        </w:tc>
        <w:tc>
          <w:tcPr>
            <w:tcW w:w="751"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462" w:type="dxa"/>
            <w:gridSpan w:val="9"/>
            <w:noWrap w:val="0"/>
            <w:vAlign w:val="top"/>
          </w:tcPr>
          <w:p>
            <w:pPr>
              <w:spacing w:line="360" w:lineRule="auto"/>
              <w:rPr>
                <w:rFonts w:hint="eastAsia"/>
                <w:color w:val="auto"/>
                <w:sz w:val="18"/>
                <w:szCs w:val="18"/>
                <w:highlight w:val="none"/>
              </w:rPr>
            </w:pPr>
            <w:r>
              <w:rPr>
                <w:rFonts w:hint="eastAsia"/>
                <w:color w:val="auto"/>
                <w:sz w:val="18"/>
                <w:szCs w:val="18"/>
                <w:highlight w:val="none"/>
              </w:rPr>
              <w:t>计算指标：</w:t>
            </w:r>
          </w:p>
          <w:p>
            <w:pPr>
              <w:spacing w:line="360" w:lineRule="auto"/>
              <w:rPr>
                <w:rFonts w:hint="eastAsia"/>
                <w:color w:val="auto"/>
                <w:sz w:val="18"/>
                <w:szCs w:val="18"/>
                <w:highlight w:val="none"/>
              </w:rPr>
            </w:pPr>
            <w:r>
              <w:rPr>
                <w:rFonts w:hint="eastAsia"/>
                <w:color w:val="auto"/>
                <w:sz w:val="18"/>
                <w:szCs w:val="18"/>
                <w:highlight w:val="none"/>
              </w:rPr>
              <w:t>投资各方财务内部收益率（%）</w:t>
            </w: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2"/>
        <w:rPr>
          <w:rFonts w:hint="eastAsia" w:cs="Times New Roman"/>
          <w:color w:val="auto"/>
          <w:szCs w:val="22"/>
          <w:highlight w:val="none"/>
          <w:lang w:val="en-US" w:eastAsia="zh-CN"/>
        </w:rPr>
      </w:pPr>
      <w:r>
        <w:rPr>
          <w:rFonts w:hint="eastAsia" w:ascii="黑体" w:hAnsi="黑体" w:eastAsia="黑体" w:cs="黑体"/>
          <w:color w:val="auto"/>
          <w:szCs w:val="21"/>
          <w:highlight w:val="none"/>
          <w:lang w:val="en-US" w:eastAsia="zh-CN"/>
        </w:rPr>
        <w:t>11.2.5  项目利润和利润分配</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编制利润和利润分配表反映利润总额、所得税和净利润及其分配情况，计算总投资收益率、资本金净利润率。为静态盈利能力分析和偿债能力分析提供支撑。</w:t>
      </w:r>
    </w:p>
    <w:p>
      <w:pPr>
        <w:ind w:right="420"/>
        <w:jc w:val="center"/>
        <w:rPr>
          <w:rFonts w:hint="eastAsia"/>
          <w:b/>
          <w:color w:val="auto"/>
          <w:highlight w:val="none"/>
        </w:rPr>
      </w:pPr>
      <w:r>
        <w:rPr>
          <w:rFonts w:hint="eastAsia"/>
          <w:b/>
          <w:color w:val="auto"/>
          <w:highlight w:val="none"/>
        </w:rPr>
        <w:t>表1</w:t>
      </w:r>
      <w:r>
        <w:rPr>
          <w:rFonts w:hint="eastAsia"/>
          <w:b/>
          <w:color w:val="auto"/>
          <w:highlight w:val="none"/>
          <w:lang w:val="en-US" w:eastAsia="zh-CN"/>
        </w:rPr>
        <w:t>1</w:t>
      </w:r>
      <w:r>
        <w:rPr>
          <w:rFonts w:hint="eastAsia"/>
          <w:b/>
          <w:color w:val="auto"/>
          <w:highlight w:val="none"/>
        </w:rPr>
        <w:t>-</w:t>
      </w:r>
      <w:r>
        <w:rPr>
          <w:rFonts w:hint="eastAsia"/>
          <w:b/>
          <w:color w:val="auto"/>
          <w:highlight w:val="none"/>
          <w:lang w:val="en-US" w:eastAsia="zh-CN"/>
        </w:rPr>
        <w:t>17</w:t>
      </w:r>
      <w:r>
        <w:rPr>
          <w:rFonts w:hint="eastAsia"/>
          <w:b/>
          <w:color w:val="auto"/>
          <w:highlight w:val="none"/>
        </w:rPr>
        <w:t xml:space="preserve">  利润与利润分配表</w:t>
      </w:r>
    </w:p>
    <w:p>
      <w:pPr>
        <w:ind w:right="840"/>
        <w:jc w:val="right"/>
        <w:rPr>
          <w:rFonts w:hint="eastAsia"/>
          <w:color w:val="auto"/>
          <w:sz w:val="18"/>
          <w:szCs w:val="18"/>
          <w:highlight w:val="none"/>
        </w:rPr>
      </w:pPr>
      <w:r>
        <w:rPr>
          <w:rFonts w:hint="eastAsia"/>
          <w:color w:val="auto"/>
          <w:highlight w:val="none"/>
        </w:rPr>
        <w:t xml:space="preserve">                                                             </w:t>
      </w:r>
      <w:r>
        <w:rPr>
          <w:rFonts w:hint="eastAsia"/>
          <w:color w:val="auto"/>
          <w:sz w:val="18"/>
          <w:szCs w:val="18"/>
          <w:highlight w:val="none"/>
        </w:rPr>
        <w:t xml:space="preserve">  单位：万元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3162"/>
        <w:gridCol w:w="791"/>
        <w:gridCol w:w="791"/>
        <w:gridCol w:w="791"/>
        <w:gridCol w:w="791"/>
        <w:gridCol w:w="791"/>
        <w:gridCol w:w="791"/>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blHeader/>
        </w:trPr>
        <w:tc>
          <w:tcPr>
            <w:tcW w:w="711"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序号</w:t>
            </w:r>
          </w:p>
        </w:tc>
        <w:tc>
          <w:tcPr>
            <w:tcW w:w="3162"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项  目</w:t>
            </w:r>
          </w:p>
        </w:tc>
        <w:tc>
          <w:tcPr>
            <w:tcW w:w="791"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合计</w:t>
            </w:r>
          </w:p>
        </w:tc>
        <w:tc>
          <w:tcPr>
            <w:tcW w:w="4695" w:type="dxa"/>
            <w:gridSpan w:val="6"/>
            <w:noWrap w:val="0"/>
            <w:vAlign w:val="center"/>
          </w:tcPr>
          <w:p>
            <w:pPr>
              <w:jc w:val="center"/>
              <w:rPr>
                <w:rFonts w:hint="eastAsia"/>
                <w:color w:val="auto"/>
                <w:sz w:val="18"/>
                <w:szCs w:val="18"/>
                <w:highlight w:val="none"/>
              </w:rPr>
            </w:pPr>
            <w:r>
              <w:rPr>
                <w:rFonts w:hint="eastAsia"/>
                <w:color w:val="auto"/>
                <w:sz w:val="18"/>
                <w:szCs w:val="18"/>
                <w:highlight w:val="none"/>
              </w:rPr>
              <w:t>计  算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blHeader/>
        </w:trPr>
        <w:tc>
          <w:tcPr>
            <w:tcW w:w="711" w:type="dxa"/>
            <w:vMerge w:val="continue"/>
            <w:noWrap w:val="0"/>
            <w:vAlign w:val="center"/>
          </w:tcPr>
          <w:p>
            <w:pPr>
              <w:jc w:val="center"/>
              <w:rPr>
                <w:rFonts w:hint="eastAsia"/>
                <w:color w:val="auto"/>
                <w:sz w:val="18"/>
                <w:szCs w:val="18"/>
                <w:highlight w:val="none"/>
              </w:rPr>
            </w:pPr>
          </w:p>
        </w:tc>
        <w:tc>
          <w:tcPr>
            <w:tcW w:w="3162" w:type="dxa"/>
            <w:vMerge w:val="continue"/>
            <w:noWrap w:val="0"/>
            <w:vAlign w:val="center"/>
          </w:tcPr>
          <w:p>
            <w:pPr>
              <w:jc w:val="center"/>
              <w:rPr>
                <w:rFonts w:hint="eastAsia"/>
                <w:color w:val="auto"/>
                <w:sz w:val="18"/>
                <w:szCs w:val="18"/>
                <w:highlight w:val="none"/>
              </w:rPr>
            </w:pPr>
          </w:p>
        </w:tc>
        <w:tc>
          <w:tcPr>
            <w:tcW w:w="791" w:type="dxa"/>
            <w:vMerge w:val="continue"/>
            <w:noWrap w:val="0"/>
            <w:vAlign w:val="center"/>
          </w:tcPr>
          <w:p>
            <w:pPr>
              <w:jc w:val="center"/>
              <w:rPr>
                <w:rFonts w:hint="eastAsia"/>
                <w:color w:val="auto"/>
                <w:sz w:val="18"/>
                <w:szCs w:val="18"/>
                <w:highlight w:val="none"/>
              </w:rPr>
            </w:pP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1</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2</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3</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4</w:t>
            </w:r>
          </w:p>
        </w:tc>
        <w:tc>
          <w:tcPr>
            <w:tcW w:w="791" w:type="dxa"/>
            <w:noWrap w:val="0"/>
            <w:vAlign w:val="center"/>
          </w:tcPr>
          <w:p>
            <w:pPr>
              <w:jc w:val="center"/>
              <w:rPr>
                <w:rFonts w:hint="eastAsia"/>
                <w:color w:val="auto"/>
                <w:sz w:val="18"/>
                <w:szCs w:val="18"/>
                <w:highlight w:val="none"/>
              </w:rPr>
            </w:pPr>
            <w:r>
              <w:rPr>
                <w:rFonts w:hint="eastAsia"/>
                <w:color w:val="auto"/>
                <w:sz w:val="18"/>
                <w:szCs w:val="18"/>
                <w:highlight w:val="none"/>
              </w:rPr>
              <w:t>……</w:t>
            </w:r>
          </w:p>
        </w:tc>
        <w:tc>
          <w:tcPr>
            <w:tcW w:w="740" w:type="dxa"/>
            <w:noWrap w:val="0"/>
            <w:vAlign w:val="center"/>
          </w:tcPr>
          <w:p>
            <w:pPr>
              <w:jc w:val="center"/>
              <w:rPr>
                <w:rFonts w:hint="eastAsia"/>
                <w:color w:val="auto"/>
                <w:sz w:val="18"/>
                <w:szCs w:val="18"/>
                <w:highlight w:val="none"/>
              </w:rPr>
            </w:pPr>
            <w:r>
              <w:rPr>
                <w:rFonts w:hint="eastAsia"/>
                <w:color w:val="auto"/>
                <w:sz w:val="18"/>
                <w:szCs w:val="18"/>
                <w:highlight w:val="none"/>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1</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营业收入</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2</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营业税金及附加</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3</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总成本费用</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4</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补贴收入</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5</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利润总额（1-2-3+4）</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6</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弥补以前年度亏损</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7</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应纳税所得额（5-6）</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8</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所得税</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9</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净利润（5-8）</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10</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期初未分配利润</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11</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可供分配的利润（9+10）</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12</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提取法定盈余公积金</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13</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可供投资者分配的利润</w:t>
            </w:r>
          </w:p>
          <w:p>
            <w:pPr>
              <w:jc w:val="left"/>
              <w:rPr>
                <w:rFonts w:hint="eastAsia"/>
                <w:color w:val="auto"/>
                <w:sz w:val="18"/>
                <w:szCs w:val="18"/>
                <w:highlight w:val="none"/>
              </w:rPr>
            </w:pPr>
            <w:r>
              <w:rPr>
                <w:rFonts w:hint="eastAsia"/>
                <w:color w:val="auto"/>
                <w:sz w:val="18"/>
                <w:szCs w:val="18"/>
                <w:highlight w:val="none"/>
              </w:rPr>
              <w:t>（11-12）</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14</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应付优先股股利</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15</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提取任意盈余公积金</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16</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应付普通股股利</w:t>
            </w:r>
          </w:p>
          <w:p>
            <w:pPr>
              <w:jc w:val="left"/>
              <w:rPr>
                <w:rFonts w:hint="eastAsia"/>
                <w:color w:val="auto"/>
                <w:sz w:val="18"/>
                <w:szCs w:val="18"/>
                <w:highlight w:val="none"/>
              </w:rPr>
            </w:pPr>
            <w:r>
              <w:rPr>
                <w:rFonts w:hint="eastAsia"/>
                <w:color w:val="auto"/>
                <w:sz w:val="18"/>
                <w:szCs w:val="18"/>
                <w:highlight w:val="none"/>
              </w:rPr>
              <w:t>（13-14-15）</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17</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各投资方利润分配：</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其中：</w:t>
            </w:r>
            <w:r>
              <w:rPr>
                <w:rFonts w:hint="eastAsia" w:cs="宋体"/>
                <w:color w:val="auto"/>
                <w:kern w:val="0"/>
                <w:sz w:val="18"/>
                <w:szCs w:val="18"/>
                <w:highlight w:val="none"/>
              </w:rPr>
              <w:t>××方</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p>
        </w:tc>
        <w:tc>
          <w:tcPr>
            <w:tcW w:w="3162" w:type="dxa"/>
            <w:noWrap w:val="0"/>
            <w:vAlign w:val="center"/>
          </w:tcPr>
          <w:p>
            <w:pPr>
              <w:jc w:val="left"/>
              <w:rPr>
                <w:rFonts w:hint="eastAsia"/>
                <w:color w:val="auto"/>
                <w:sz w:val="18"/>
                <w:szCs w:val="18"/>
                <w:highlight w:val="none"/>
              </w:rPr>
            </w:pPr>
            <w:r>
              <w:rPr>
                <w:rFonts w:hint="eastAsia" w:cs="宋体"/>
                <w:color w:val="auto"/>
                <w:kern w:val="0"/>
                <w:sz w:val="18"/>
                <w:szCs w:val="18"/>
                <w:highlight w:val="none"/>
              </w:rPr>
              <w:t>××方</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18</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未分配利润</w:t>
            </w:r>
          </w:p>
          <w:p>
            <w:pPr>
              <w:jc w:val="left"/>
              <w:rPr>
                <w:rFonts w:hint="eastAsia"/>
                <w:color w:val="auto"/>
                <w:sz w:val="18"/>
                <w:szCs w:val="18"/>
                <w:highlight w:val="none"/>
              </w:rPr>
            </w:pPr>
            <w:r>
              <w:rPr>
                <w:rFonts w:hint="eastAsia"/>
                <w:color w:val="auto"/>
                <w:sz w:val="18"/>
                <w:szCs w:val="18"/>
                <w:highlight w:val="none"/>
              </w:rPr>
              <w:t>（13-14-15-17）</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19</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息税前利润</w:t>
            </w:r>
          </w:p>
          <w:p>
            <w:pPr>
              <w:jc w:val="left"/>
              <w:rPr>
                <w:rFonts w:hint="eastAsia"/>
                <w:color w:val="auto"/>
                <w:sz w:val="18"/>
                <w:szCs w:val="18"/>
                <w:highlight w:val="none"/>
              </w:rPr>
            </w:pPr>
            <w:r>
              <w:rPr>
                <w:rFonts w:hint="eastAsia"/>
                <w:color w:val="auto"/>
                <w:sz w:val="18"/>
                <w:szCs w:val="18"/>
                <w:highlight w:val="none"/>
              </w:rPr>
              <w:t>（利润总额+利息支出）</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1" w:type="dxa"/>
            <w:noWrap w:val="0"/>
            <w:vAlign w:val="center"/>
          </w:tcPr>
          <w:p>
            <w:pPr>
              <w:jc w:val="left"/>
              <w:rPr>
                <w:rFonts w:hint="eastAsia"/>
                <w:color w:val="auto"/>
                <w:sz w:val="18"/>
                <w:szCs w:val="18"/>
                <w:highlight w:val="none"/>
              </w:rPr>
            </w:pPr>
            <w:r>
              <w:rPr>
                <w:rFonts w:hint="eastAsia"/>
                <w:color w:val="auto"/>
                <w:sz w:val="18"/>
                <w:szCs w:val="18"/>
                <w:highlight w:val="none"/>
              </w:rPr>
              <w:t>20</w:t>
            </w:r>
          </w:p>
        </w:tc>
        <w:tc>
          <w:tcPr>
            <w:tcW w:w="3162" w:type="dxa"/>
            <w:noWrap w:val="0"/>
            <w:vAlign w:val="center"/>
          </w:tcPr>
          <w:p>
            <w:pPr>
              <w:jc w:val="left"/>
              <w:rPr>
                <w:rFonts w:hint="eastAsia"/>
                <w:color w:val="auto"/>
                <w:sz w:val="18"/>
                <w:szCs w:val="18"/>
                <w:highlight w:val="none"/>
              </w:rPr>
            </w:pPr>
            <w:r>
              <w:rPr>
                <w:rFonts w:hint="eastAsia"/>
                <w:color w:val="auto"/>
                <w:sz w:val="18"/>
                <w:szCs w:val="18"/>
                <w:highlight w:val="none"/>
              </w:rPr>
              <w:t>息税折旧摊销前利润</w:t>
            </w:r>
          </w:p>
          <w:p>
            <w:pPr>
              <w:jc w:val="left"/>
              <w:rPr>
                <w:rFonts w:hint="eastAsia"/>
                <w:color w:val="auto"/>
                <w:sz w:val="18"/>
                <w:szCs w:val="18"/>
                <w:highlight w:val="none"/>
              </w:rPr>
            </w:pPr>
            <w:r>
              <w:rPr>
                <w:rFonts w:hint="eastAsia"/>
                <w:color w:val="auto"/>
                <w:sz w:val="18"/>
                <w:szCs w:val="18"/>
                <w:highlight w:val="none"/>
              </w:rPr>
              <w:t>（息税前利润+折旧+摊销）</w:t>
            </w: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91" w:type="dxa"/>
            <w:noWrap w:val="0"/>
            <w:vAlign w:val="center"/>
          </w:tcPr>
          <w:p>
            <w:pPr>
              <w:jc w:val="left"/>
              <w:rPr>
                <w:rFonts w:hint="eastAsia"/>
                <w:color w:val="auto"/>
                <w:sz w:val="18"/>
                <w:szCs w:val="18"/>
                <w:highlight w:val="none"/>
              </w:rPr>
            </w:pPr>
          </w:p>
        </w:tc>
        <w:tc>
          <w:tcPr>
            <w:tcW w:w="740" w:type="dxa"/>
            <w:noWrap w:val="0"/>
            <w:vAlign w:val="center"/>
          </w:tcPr>
          <w:p>
            <w:pPr>
              <w:jc w:val="left"/>
              <w:rPr>
                <w:rFonts w:hint="eastAsia"/>
                <w:color w:val="auto"/>
                <w:sz w:val="18"/>
                <w:szCs w:val="18"/>
                <w:highlight w:val="none"/>
              </w:rPr>
            </w:pPr>
          </w:p>
        </w:tc>
      </w:tr>
    </w:tbl>
    <w:p>
      <w:pPr>
        <w:rPr>
          <w:rFonts w:hint="eastAsia"/>
          <w:color w:val="auto"/>
          <w:highlight w:val="none"/>
        </w:rPr>
      </w:pPr>
      <w:r>
        <w:rPr>
          <w:rFonts w:hint="eastAsia"/>
          <w:color w:val="auto"/>
          <w:highlight w:val="none"/>
        </w:rPr>
        <w:t xml:space="preserve"> 计算指标：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1.总投资收益率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2.资本金净利润率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11.2.6  盈亏平衡和敏感性分析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11.2.6.1  盈亏平衡分析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计算以产量（销售量）或生产能力利用率表示的盈亏平衡点，绘制盈亏平衡分析图，并加以分析。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11.2.6.2  敏感性分析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选取对财务评价产生影响的不确定性因素（产品产量、销售量、产品价格、运营收入、经营成本、建设投资等），进行敏感性分析（一般采用单因素分析），编制敏感性分析表。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eastAsia" w:cs="Times New Roman"/>
          <w:color w:val="auto"/>
          <w:szCs w:val="22"/>
          <w:highlight w:val="none"/>
          <w:lang w:val="en-US" w:eastAsia="zh-CN"/>
        </w:rPr>
      </w:pPr>
      <w:r>
        <w:rPr>
          <w:rFonts w:hint="eastAsia" w:ascii="黑体" w:hAnsi="黑体" w:eastAsia="黑体" w:cs="黑体"/>
          <w:color w:val="auto"/>
          <w:szCs w:val="21"/>
          <w:highlight w:val="none"/>
          <w:lang w:val="en-US" w:eastAsia="zh-CN"/>
        </w:rPr>
        <w:t xml:space="preserve">11.2.6.3  </w:t>
      </w:r>
      <w:r>
        <w:rPr>
          <w:rFonts w:hint="eastAsia" w:cs="Times New Roman"/>
          <w:color w:val="auto"/>
          <w:szCs w:val="22"/>
          <w:highlight w:val="none"/>
          <w:lang w:val="en-US" w:eastAsia="zh-CN"/>
        </w:rPr>
        <w:t>通过盈亏平衡和敏感性分析，得出项目生产经营状况变化对项目盈利能力影响的评价结论。</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11.2.7  非经营性项目财务分析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非经营性项目是为实现社会目标和环境目标，为社会公众提供产品或服务的非营利性投资项目。对于政府直接投资的非经营性项目，开展项目全生命周期资金平衡分析，或简化为项目运行经费分析，提出开源节流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11.2.7.1  项目全生命周期资金平衡分析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编制项目全生命周期资金平衡分析表，计算计算期各年份的净现金流量，看项目资金能否正常周转，判断项目的财务生存能力。</w:t>
      </w:r>
    </w:p>
    <w:p>
      <w:pPr>
        <w:ind w:right="420"/>
        <w:jc w:val="center"/>
        <w:rPr>
          <w:rFonts w:hint="eastAsia"/>
          <w:b/>
          <w:color w:val="auto"/>
          <w:highlight w:val="none"/>
        </w:rPr>
      </w:pPr>
      <w:r>
        <w:rPr>
          <w:rFonts w:hint="eastAsia"/>
          <w:b/>
          <w:color w:val="auto"/>
          <w:highlight w:val="none"/>
          <w:lang w:val="en-US" w:eastAsia="zh-CN"/>
        </w:rPr>
        <w:t xml:space="preserve">              </w:t>
      </w:r>
      <w:r>
        <w:rPr>
          <w:rFonts w:hint="eastAsia"/>
          <w:b/>
          <w:color w:val="auto"/>
          <w:highlight w:val="none"/>
        </w:rPr>
        <w:t>表1</w:t>
      </w:r>
      <w:r>
        <w:rPr>
          <w:rFonts w:hint="eastAsia"/>
          <w:b/>
          <w:color w:val="auto"/>
          <w:highlight w:val="none"/>
          <w:lang w:val="en-US" w:eastAsia="zh-CN"/>
        </w:rPr>
        <w:t>1</w:t>
      </w:r>
      <w:r>
        <w:rPr>
          <w:rFonts w:hint="eastAsia"/>
          <w:b/>
          <w:color w:val="auto"/>
          <w:highlight w:val="none"/>
        </w:rPr>
        <w:t>-1</w:t>
      </w:r>
      <w:r>
        <w:rPr>
          <w:rFonts w:hint="eastAsia"/>
          <w:b/>
          <w:color w:val="auto"/>
          <w:highlight w:val="none"/>
          <w:lang w:val="en-US" w:eastAsia="zh-CN"/>
        </w:rPr>
        <w:t>8项目全生命周期资金平衡分析</w:t>
      </w:r>
      <w:r>
        <w:rPr>
          <w:rFonts w:hint="eastAsia"/>
          <w:b/>
          <w:color w:val="auto"/>
          <w:highlight w:val="none"/>
        </w:rPr>
        <w:t>表</w:t>
      </w:r>
    </w:p>
    <w:p>
      <w:pPr>
        <w:ind w:right="630"/>
        <w:jc w:val="right"/>
        <w:rPr>
          <w:rFonts w:hint="eastAsia"/>
          <w:color w:val="auto"/>
          <w:sz w:val="18"/>
          <w:szCs w:val="18"/>
          <w:highlight w:val="none"/>
        </w:rPr>
      </w:pPr>
      <w:r>
        <w:rPr>
          <w:rFonts w:hint="eastAsia"/>
          <w:color w:val="auto"/>
          <w:sz w:val="18"/>
          <w:szCs w:val="18"/>
          <w:highlight w:val="none"/>
        </w:rPr>
        <w:t>单位：万元</w:t>
      </w:r>
    </w:p>
    <w:tbl>
      <w:tblPr>
        <w:tblStyle w:val="18"/>
        <w:tblW w:w="93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3371"/>
        <w:gridCol w:w="771"/>
        <w:gridCol w:w="771"/>
        <w:gridCol w:w="771"/>
        <w:gridCol w:w="771"/>
        <w:gridCol w:w="771"/>
        <w:gridCol w:w="771"/>
        <w:gridCol w:w="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blHeader/>
        </w:trPr>
        <w:tc>
          <w:tcPr>
            <w:tcW w:w="796" w:type="dxa"/>
            <w:vMerge w:val="restart"/>
            <w:noWrap w:val="0"/>
            <w:vAlign w:val="top"/>
          </w:tcPr>
          <w:p>
            <w:pPr>
              <w:rPr>
                <w:rFonts w:hint="eastAsia"/>
                <w:color w:val="auto"/>
                <w:sz w:val="18"/>
                <w:szCs w:val="18"/>
                <w:highlight w:val="none"/>
              </w:rPr>
            </w:pPr>
          </w:p>
          <w:p>
            <w:pPr>
              <w:jc w:val="center"/>
              <w:rPr>
                <w:rFonts w:hint="eastAsia"/>
                <w:color w:val="auto"/>
                <w:sz w:val="18"/>
                <w:szCs w:val="18"/>
                <w:highlight w:val="none"/>
              </w:rPr>
            </w:pPr>
            <w:r>
              <w:rPr>
                <w:rFonts w:hint="eastAsia"/>
                <w:color w:val="auto"/>
                <w:sz w:val="18"/>
                <w:szCs w:val="18"/>
                <w:highlight w:val="none"/>
              </w:rPr>
              <w:t>序号</w:t>
            </w:r>
          </w:p>
        </w:tc>
        <w:tc>
          <w:tcPr>
            <w:tcW w:w="3371" w:type="dxa"/>
            <w:vMerge w:val="restart"/>
            <w:noWrap w:val="0"/>
            <w:vAlign w:val="top"/>
          </w:tcPr>
          <w:p>
            <w:pPr>
              <w:jc w:val="center"/>
              <w:rPr>
                <w:rFonts w:hint="eastAsia"/>
                <w:color w:val="auto"/>
                <w:sz w:val="18"/>
                <w:szCs w:val="18"/>
                <w:highlight w:val="none"/>
              </w:rPr>
            </w:pPr>
          </w:p>
          <w:p>
            <w:pPr>
              <w:jc w:val="center"/>
              <w:rPr>
                <w:rFonts w:hint="eastAsia"/>
                <w:color w:val="auto"/>
                <w:sz w:val="18"/>
                <w:szCs w:val="18"/>
                <w:highlight w:val="none"/>
              </w:rPr>
            </w:pPr>
            <w:r>
              <w:rPr>
                <w:rFonts w:hint="eastAsia"/>
                <w:color w:val="auto"/>
                <w:sz w:val="18"/>
                <w:szCs w:val="18"/>
                <w:highlight w:val="none"/>
              </w:rPr>
              <w:t>项  目</w:t>
            </w:r>
          </w:p>
        </w:tc>
        <w:tc>
          <w:tcPr>
            <w:tcW w:w="771" w:type="dxa"/>
            <w:vMerge w:val="restart"/>
            <w:noWrap w:val="0"/>
            <w:vAlign w:val="top"/>
          </w:tcPr>
          <w:p>
            <w:pPr>
              <w:jc w:val="center"/>
              <w:rPr>
                <w:rFonts w:hint="eastAsia"/>
                <w:color w:val="auto"/>
                <w:sz w:val="18"/>
                <w:szCs w:val="18"/>
                <w:highlight w:val="none"/>
              </w:rPr>
            </w:pPr>
          </w:p>
          <w:p>
            <w:pPr>
              <w:jc w:val="center"/>
              <w:rPr>
                <w:rFonts w:hint="eastAsia"/>
                <w:color w:val="auto"/>
                <w:sz w:val="18"/>
                <w:szCs w:val="18"/>
                <w:highlight w:val="none"/>
              </w:rPr>
            </w:pPr>
            <w:r>
              <w:rPr>
                <w:rFonts w:hint="eastAsia"/>
                <w:color w:val="auto"/>
                <w:sz w:val="18"/>
                <w:szCs w:val="18"/>
                <w:highlight w:val="none"/>
              </w:rPr>
              <w:t>合计</w:t>
            </w:r>
          </w:p>
        </w:tc>
        <w:tc>
          <w:tcPr>
            <w:tcW w:w="4437" w:type="dxa"/>
            <w:gridSpan w:val="6"/>
            <w:noWrap w:val="0"/>
            <w:vAlign w:val="top"/>
          </w:tcPr>
          <w:p>
            <w:pPr>
              <w:jc w:val="center"/>
              <w:rPr>
                <w:rFonts w:hint="eastAsia"/>
                <w:color w:val="auto"/>
                <w:sz w:val="18"/>
                <w:szCs w:val="18"/>
                <w:highlight w:val="none"/>
              </w:rPr>
            </w:pPr>
            <w:r>
              <w:rPr>
                <w:rFonts w:hint="eastAsia"/>
                <w:color w:val="auto"/>
                <w:sz w:val="18"/>
                <w:szCs w:val="18"/>
                <w:highlight w:val="none"/>
              </w:rPr>
              <w:t>计  算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blHeader/>
        </w:trPr>
        <w:tc>
          <w:tcPr>
            <w:tcW w:w="796" w:type="dxa"/>
            <w:vMerge w:val="continue"/>
            <w:noWrap w:val="0"/>
            <w:vAlign w:val="top"/>
          </w:tcPr>
          <w:p>
            <w:pPr>
              <w:rPr>
                <w:rFonts w:hint="eastAsia"/>
                <w:color w:val="auto"/>
                <w:sz w:val="18"/>
                <w:szCs w:val="18"/>
                <w:highlight w:val="none"/>
              </w:rPr>
            </w:pPr>
          </w:p>
        </w:tc>
        <w:tc>
          <w:tcPr>
            <w:tcW w:w="3371" w:type="dxa"/>
            <w:vMerge w:val="continue"/>
            <w:noWrap w:val="0"/>
            <w:vAlign w:val="top"/>
          </w:tcPr>
          <w:p>
            <w:pPr>
              <w:jc w:val="center"/>
              <w:rPr>
                <w:rFonts w:hint="eastAsia"/>
                <w:color w:val="auto"/>
                <w:sz w:val="18"/>
                <w:szCs w:val="18"/>
                <w:highlight w:val="none"/>
              </w:rPr>
            </w:pPr>
          </w:p>
        </w:tc>
        <w:tc>
          <w:tcPr>
            <w:tcW w:w="771" w:type="dxa"/>
            <w:vMerge w:val="continue"/>
            <w:noWrap w:val="0"/>
            <w:vAlign w:val="top"/>
          </w:tcPr>
          <w:p>
            <w:pPr>
              <w:jc w:val="center"/>
              <w:rPr>
                <w:rFonts w:hint="eastAsia"/>
                <w:color w:val="auto"/>
                <w:sz w:val="18"/>
                <w:szCs w:val="18"/>
                <w:highlight w:val="none"/>
              </w:rPr>
            </w:pPr>
          </w:p>
        </w:tc>
        <w:tc>
          <w:tcPr>
            <w:tcW w:w="771" w:type="dxa"/>
            <w:noWrap w:val="0"/>
            <w:vAlign w:val="top"/>
          </w:tcPr>
          <w:p>
            <w:pPr>
              <w:jc w:val="center"/>
              <w:rPr>
                <w:rFonts w:hint="eastAsia"/>
                <w:color w:val="auto"/>
                <w:sz w:val="18"/>
                <w:szCs w:val="18"/>
                <w:highlight w:val="none"/>
              </w:rPr>
            </w:pPr>
            <w:r>
              <w:rPr>
                <w:rFonts w:hint="eastAsia"/>
                <w:color w:val="auto"/>
                <w:sz w:val="18"/>
                <w:szCs w:val="18"/>
                <w:highlight w:val="none"/>
              </w:rPr>
              <w:t>1</w:t>
            </w:r>
          </w:p>
        </w:tc>
        <w:tc>
          <w:tcPr>
            <w:tcW w:w="771" w:type="dxa"/>
            <w:noWrap w:val="0"/>
            <w:vAlign w:val="top"/>
          </w:tcPr>
          <w:p>
            <w:pPr>
              <w:jc w:val="center"/>
              <w:rPr>
                <w:rFonts w:hint="eastAsia"/>
                <w:color w:val="auto"/>
                <w:sz w:val="18"/>
                <w:szCs w:val="18"/>
                <w:highlight w:val="none"/>
              </w:rPr>
            </w:pPr>
            <w:r>
              <w:rPr>
                <w:rFonts w:hint="eastAsia"/>
                <w:color w:val="auto"/>
                <w:sz w:val="18"/>
                <w:szCs w:val="18"/>
                <w:highlight w:val="none"/>
              </w:rPr>
              <w:t>2</w:t>
            </w:r>
          </w:p>
        </w:tc>
        <w:tc>
          <w:tcPr>
            <w:tcW w:w="771" w:type="dxa"/>
            <w:noWrap w:val="0"/>
            <w:vAlign w:val="top"/>
          </w:tcPr>
          <w:p>
            <w:pPr>
              <w:jc w:val="center"/>
              <w:rPr>
                <w:rFonts w:hint="eastAsia"/>
                <w:color w:val="auto"/>
                <w:sz w:val="18"/>
                <w:szCs w:val="18"/>
                <w:highlight w:val="none"/>
              </w:rPr>
            </w:pPr>
            <w:r>
              <w:rPr>
                <w:rFonts w:hint="eastAsia"/>
                <w:color w:val="auto"/>
                <w:sz w:val="18"/>
                <w:szCs w:val="18"/>
                <w:highlight w:val="none"/>
              </w:rPr>
              <w:t>3</w:t>
            </w:r>
          </w:p>
        </w:tc>
        <w:tc>
          <w:tcPr>
            <w:tcW w:w="771" w:type="dxa"/>
            <w:noWrap w:val="0"/>
            <w:vAlign w:val="top"/>
          </w:tcPr>
          <w:p>
            <w:pPr>
              <w:jc w:val="center"/>
              <w:rPr>
                <w:rFonts w:hint="eastAsia"/>
                <w:color w:val="auto"/>
                <w:sz w:val="18"/>
                <w:szCs w:val="18"/>
                <w:highlight w:val="none"/>
              </w:rPr>
            </w:pPr>
            <w:r>
              <w:rPr>
                <w:rFonts w:hint="eastAsia"/>
                <w:color w:val="auto"/>
                <w:sz w:val="18"/>
                <w:szCs w:val="18"/>
                <w:highlight w:val="none"/>
              </w:rPr>
              <w:t>4</w:t>
            </w:r>
          </w:p>
        </w:tc>
        <w:tc>
          <w:tcPr>
            <w:tcW w:w="771" w:type="dxa"/>
            <w:noWrap w:val="0"/>
            <w:vAlign w:val="top"/>
          </w:tcPr>
          <w:p>
            <w:pPr>
              <w:jc w:val="center"/>
              <w:rPr>
                <w:rFonts w:hint="eastAsia"/>
                <w:color w:val="auto"/>
                <w:sz w:val="18"/>
                <w:szCs w:val="18"/>
                <w:highlight w:val="none"/>
              </w:rPr>
            </w:pPr>
            <w:r>
              <w:rPr>
                <w:rFonts w:hint="eastAsia"/>
                <w:color w:val="auto"/>
                <w:sz w:val="18"/>
                <w:szCs w:val="18"/>
                <w:highlight w:val="none"/>
              </w:rPr>
              <w:t>……</w:t>
            </w:r>
          </w:p>
        </w:tc>
        <w:tc>
          <w:tcPr>
            <w:tcW w:w="582" w:type="dxa"/>
            <w:noWrap w:val="0"/>
            <w:vAlign w:val="top"/>
          </w:tcPr>
          <w:p>
            <w:pPr>
              <w:jc w:val="center"/>
              <w:rPr>
                <w:rFonts w:hint="eastAsia"/>
                <w:color w:val="auto"/>
                <w:sz w:val="18"/>
                <w:szCs w:val="18"/>
                <w:highlight w:val="none"/>
              </w:rPr>
            </w:pPr>
            <w:r>
              <w:rPr>
                <w:rFonts w:hint="eastAsia"/>
                <w:color w:val="auto"/>
                <w:sz w:val="18"/>
                <w:szCs w:val="18"/>
                <w:highlight w:val="none"/>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1</w:t>
            </w:r>
          </w:p>
        </w:tc>
        <w:tc>
          <w:tcPr>
            <w:tcW w:w="33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资金流入</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1.1</w:t>
            </w:r>
          </w:p>
        </w:tc>
        <w:tc>
          <w:tcPr>
            <w:tcW w:w="33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服务收入</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eastAsia="宋体"/>
                <w:color w:val="auto"/>
                <w:sz w:val="18"/>
                <w:szCs w:val="18"/>
                <w:highlight w:val="none"/>
                <w:lang w:eastAsia="zh-CN"/>
              </w:rPr>
            </w:pPr>
            <w:r>
              <w:rPr>
                <w:rFonts w:hint="eastAsia"/>
                <w:color w:val="auto"/>
                <w:sz w:val="18"/>
                <w:szCs w:val="18"/>
                <w:highlight w:val="none"/>
              </w:rPr>
              <w:t>1.</w:t>
            </w:r>
            <w:r>
              <w:rPr>
                <w:rFonts w:hint="eastAsia"/>
                <w:color w:val="auto"/>
                <w:sz w:val="18"/>
                <w:szCs w:val="18"/>
                <w:highlight w:val="none"/>
                <w:lang w:val="en-US" w:eastAsia="zh-CN"/>
              </w:rPr>
              <w:t>2</w:t>
            </w:r>
          </w:p>
        </w:tc>
        <w:tc>
          <w:tcPr>
            <w:tcW w:w="33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补贴收入</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eastAsia="宋体"/>
                <w:color w:val="auto"/>
                <w:sz w:val="18"/>
                <w:szCs w:val="18"/>
                <w:highlight w:val="none"/>
                <w:lang w:eastAsia="zh-CN"/>
              </w:rPr>
            </w:pPr>
            <w:r>
              <w:rPr>
                <w:rFonts w:hint="eastAsia"/>
                <w:color w:val="auto"/>
                <w:sz w:val="18"/>
                <w:szCs w:val="18"/>
                <w:highlight w:val="none"/>
              </w:rPr>
              <w:t>1.</w:t>
            </w:r>
            <w:r>
              <w:rPr>
                <w:rFonts w:hint="eastAsia"/>
                <w:color w:val="auto"/>
                <w:sz w:val="18"/>
                <w:szCs w:val="18"/>
                <w:highlight w:val="none"/>
                <w:lang w:val="en-US" w:eastAsia="zh-CN"/>
              </w:rPr>
              <w:t>3</w:t>
            </w:r>
          </w:p>
        </w:tc>
        <w:tc>
          <w:tcPr>
            <w:tcW w:w="33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投资资金流入</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eastAsia="宋体"/>
                <w:color w:val="auto"/>
                <w:sz w:val="18"/>
                <w:szCs w:val="18"/>
                <w:highlight w:val="none"/>
                <w:lang w:eastAsia="zh-CN"/>
              </w:rPr>
            </w:pPr>
            <w:r>
              <w:rPr>
                <w:rFonts w:hint="eastAsia"/>
                <w:color w:val="auto"/>
                <w:sz w:val="18"/>
                <w:szCs w:val="18"/>
                <w:highlight w:val="none"/>
              </w:rPr>
              <w:t>1.</w:t>
            </w:r>
            <w:r>
              <w:rPr>
                <w:rFonts w:hint="eastAsia"/>
                <w:color w:val="auto"/>
                <w:sz w:val="18"/>
                <w:szCs w:val="18"/>
                <w:highlight w:val="none"/>
                <w:lang w:val="en-US" w:eastAsia="zh-CN"/>
              </w:rPr>
              <w:t>4</w:t>
            </w:r>
          </w:p>
        </w:tc>
        <w:tc>
          <w:tcPr>
            <w:tcW w:w="33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借款资金</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eastAsia="宋体"/>
                <w:color w:val="auto"/>
                <w:sz w:val="18"/>
                <w:szCs w:val="18"/>
                <w:highlight w:val="none"/>
                <w:lang w:eastAsia="zh-CN"/>
              </w:rPr>
            </w:pPr>
            <w:r>
              <w:rPr>
                <w:rFonts w:hint="eastAsia"/>
                <w:color w:val="auto"/>
                <w:sz w:val="18"/>
                <w:szCs w:val="18"/>
                <w:highlight w:val="none"/>
              </w:rPr>
              <w:t>1.</w:t>
            </w:r>
            <w:r>
              <w:rPr>
                <w:rFonts w:hint="eastAsia"/>
                <w:color w:val="auto"/>
                <w:sz w:val="18"/>
                <w:szCs w:val="18"/>
                <w:highlight w:val="none"/>
                <w:lang w:val="en-US" w:eastAsia="zh-CN"/>
              </w:rPr>
              <w:t>5</w:t>
            </w:r>
          </w:p>
        </w:tc>
        <w:tc>
          <w:tcPr>
            <w:tcW w:w="33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增值税销项税额</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eastAsia="宋体"/>
                <w:color w:val="auto"/>
                <w:sz w:val="18"/>
                <w:szCs w:val="18"/>
                <w:highlight w:val="none"/>
                <w:lang w:eastAsia="zh-CN"/>
              </w:rPr>
            </w:pPr>
            <w:r>
              <w:rPr>
                <w:rFonts w:hint="eastAsia"/>
                <w:color w:val="auto"/>
                <w:sz w:val="18"/>
                <w:szCs w:val="18"/>
                <w:highlight w:val="none"/>
              </w:rPr>
              <w:t>1.</w:t>
            </w:r>
            <w:r>
              <w:rPr>
                <w:rFonts w:hint="eastAsia"/>
                <w:color w:val="auto"/>
                <w:sz w:val="18"/>
                <w:szCs w:val="18"/>
                <w:highlight w:val="none"/>
                <w:lang w:val="en-US" w:eastAsia="zh-CN"/>
              </w:rPr>
              <w:t>6</w:t>
            </w:r>
          </w:p>
        </w:tc>
        <w:tc>
          <w:tcPr>
            <w:tcW w:w="33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其他资金流入</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p>
        </w:tc>
        <w:tc>
          <w:tcPr>
            <w:tcW w:w="3371" w:type="dxa"/>
            <w:noWrap w:val="0"/>
            <w:vAlign w:val="top"/>
          </w:tcPr>
          <w:p>
            <w:pPr>
              <w:rPr>
                <w:rFonts w:hint="eastAsia"/>
                <w:color w:val="auto"/>
                <w:sz w:val="18"/>
                <w:szCs w:val="18"/>
                <w:highlight w:val="none"/>
              </w:rPr>
            </w:pPr>
            <w:r>
              <w:rPr>
                <w:rFonts w:hint="eastAsia"/>
                <w:color w:val="auto"/>
                <w:sz w:val="18"/>
                <w:szCs w:val="18"/>
                <w:highlight w:val="none"/>
              </w:rPr>
              <w:t>……</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2</w:t>
            </w:r>
          </w:p>
        </w:tc>
        <w:tc>
          <w:tcPr>
            <w:tcW w:w="33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资金流出</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2.1</w:t>
            </w:r>
          </w:p>
        </w:tc>
        <w:tc>
          <w:tcPr>
            <w:tcW w:w="33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建设投资</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2.2</w:t>
            </w:r>
          </w:p>
        </w:tc>
        <w:tc>
          <w:tcPr>
            <w:tcW w:w="33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运营成本</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eastAsia="宋体"/>
                <w:color w:val="auto"/>
                <w:sz w:val="18"/>
                <w:szCs w:val="18"/>
                <w:highlight w:val="none"/>
                <w:lang w:eastAsia="zh-CN"/>
              </w:rPr>
            </w:pPr>
            <w:r>
              <w:rPr>
                <w:rFonts w:hint="eastAsia"/>
                <w:color w:val="auto"/>
                <w:sz w:val="18"/>
                <w:szCs w:val="18"/>
                <w:highlight w:val="none"/>
              </w:rPr>
              <w:t>2.</w:t>
            </w:r>
            <w:r>
              <w:rPr>
                <w:rFonts w:hint="eastAsia"/>
                <w:color w:val="auto"/>
                <w:sz w:val="18"/>
                <w:szCs w:val="18"/>
                <w:highlight w:val="none"/>
                <w:lang w:val="en-US" w:eastAsia="zh-CN"/>
              </w:rPr>
              <w:t>3</w:t>
            </w:r>
          </w:p>
        </w:tc>
        <w:tc>
          <w:tcPr>
            <w:tcW w:w="33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流动资金</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eastAsia="宋体"/>
                <w:color w:val="auto"/>
                <w:sz w:val="18"/>
                <w:szCs w:val="18"/>
                <w:highlight w:val="none"/>
                <w:lang w:eastAsia="zh-CN"/>
              </w:rPr>
            </w:pPr>
            <w:r>
              <w:rPr>
                <w:rFonts w:hint="eastAsia"/>
                <w:color w:val="auto"/>
                <w:sz w:val="18"/>
                <w:szCs w:val="18"/>
                <w:highlight w:val="none"/>
              </w:rPr>
              <w:t>2.</w:t>
            </w:r>
            <w:r>
              <w:rPr>
                <w:rFonts w:hint="eastAsia"/>
                <w:color w:val="auto"/>
                <w:sz w:val="18"/>
                <w:szCs w:val="18"/>
                <w:highlight w:val="none"/>
                <w:lang w:val="en-US" w:eastAsia="zh-CN"/>
              </w:rPr>
              <w:t>4</w:t>
            </w:r>
          </w:p>
        </w:tc>
        <w:tc>
          <w:tcPr>
            <w:tcW w:w="33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利息支出</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eastAsia="宋体"/>
                <w:color w:val="auto"/>
                <w:sz w:val="18"/>
                <w:szCs w:val="18"/>
                <w:highlight w:val="none"/>
                <w:lang w:eastAsia="zh-CN"/>
              </w:rPr>
            </w:pPr>
            <w:r>
              <w:rPr>
                <w:rFonts w:hint="eastAsia"/>
                <w:color w:val="auto"/>
                <w:sz w:val="18"/>
                <w:szCs w:val="18"/>
                <w:highlight w:val="none"/>
              </w:rPr>
              <w:t>2.</w:t>
            </w:r>
            <w:r>
              <w:rPr>
                <w:rFonts w:hint="eastAsia"/>
                <w:color w:val="auto"/>
                <w:sz w:val="18"/>
                <w:szCs w:val="18"/>
                <w:highlight w:val="none"/>
                <w:lang w:val="en-US" w:eastAsia="zh-CN"/>
              </w:rPr>
              <w:t>5</w:t>
            </w:r>
          </w:p>
        </w:tc>
        <w:tc>
          <w:tcPr>
            <w:tcW w:w="33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偿还债务</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eastAsia="宋体"/>
                <w:color w:val="auto"/>
                <w:sz w:val="18"/>
                <w:szCs w:val="18"/>
                <w:highlight w:val="none"/>
                <w:lang w:eastAsia="zh-CN"/>
              </w:rPr>
            </w:pPr>
            <w:r>
              <w:rPr>
                <w:rFonts w:hint="eastAsia"/>
                <w:color w:val="auto"/>
                <w:sz w:val="18"/>
                <w:szCs w:val="18"/>
                <w:highlight w:val="none"/>
              </w:rPr>
              <w:t>2.</w:t>
            </w:r>
            <w:r>
              <w:rPr>
                <w:rFonts w:hint="eastAsia"/>
                <w:color w:val="auto"/>
                <w:sz w:val="18"/>
                <w:szCs w:val="18"/>
                <w:highlight w:val="none"/>
                <w:lang w:val="en-US" w:eastAsia="zh-CN"/>
              </w:rPr>
              <w:t>6</w:t>
            </w:r>
          </w:p>
        </w:tc>
        <w:tc>
          <w:tcPr>
            <w:tcW w:w="33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其他资金流出</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796" w:type="dxa"/>
            <w:noWrap w:val="0"/>
            <w:vAlign w:val="top"/>
          </w:tcPr>
          <w:p>
            <w:pPr>
              <w:rPr>
                <w:rFonts w:hint="eastAsia"/>
                <w:color w:val="auto"/>
                <w:sz w:val="18"/>
                <w:szCs w:val="18"/>
                <w:highlight w:val="none"/>
              </w:rPr>
            </w:pPr>
          </w:p>
        </w:tc>
        <w:tc>
          <w:tcPr>
            <w:tcW w:w="3371" w:type="dxa"/>
            <w:noWrap w:val="0"/>
            <w:vAlign w:val="top"/>
          </w:tcPr>
          <w:p>
            <w:pPr>
              <w:rPr>
                <w:rFonts w:hint="eastAsia"/>
                <w:color w:val="auto"/>
                <w:sz w:val="18"/>
                <w:szCs w:val="18"/>
                <w:highlight w:val="none"/>
              </w:rPr>
            </w:pPr>
            <w:r>
              <w:rPr>
                <w:rFonts w:hint="eastAsia"/>
                <w:color w:val="auto"/>
                <w:sz w:val="18"/>
                <w:szCs w:val="18"/>
                <w:highlight w:val="none"/>
              </w:rPr>
              <w:t>……</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3</w:t>
            </w:r>
          </w:p>
        </w:tc>
        <w:tc>
          <w:tcPr>
            <w:tcW w:w="3371"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eastAsia="zh-CN"/>
              </w:rPr>
              <w:t>资金结余或缺口（</w:t>
            </w:r>
            <w:r>
              <w:rPr>
                <w:rFonts w:hint="eastAsia"/>
                <w:color w:val="auto"/>
                <w:sz w:val="18"/>
                <w:szCs w:val="18"/>
                <w:highlight w:val="none"/>
                <w:lang w:val="en-US" w:eastAsia="zh-CN"/>
              </w:rPr>
              <w:t>1-2</w:t>
            </w:r>
            <w:r>
              <w:rPr>
                <w:rFonts w:hint="eastAsia"/>
                <w:color w:val="auto"/>
                <w:sz w:val="18"/>
                <w:szCs w:val="18"/>
                <w:highlight w:val="none"/>
                <w:lang w:eastAsia="zh-CN"/>
              </w:rPr>
              <w:t>）</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11.2.7.2  项目运行经费分析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a） </w:t>
      </w:r>
      <w:r>
        <w:rPr>
          <w:rFonts w:hint="eastAsia" w:ascii="宋体" w:hAnsi="Times New Roman" w:eastAsia="宋体" w:cs="Times New Roman"/>
          <w:color w:val="auto"/>
          <w:szCs w:val="22"/>
          <w:highlight w:val="none"/>
          <w:lang w:val="en-US" w:eastAsia="zh-CN"/>
        </w:rPr>
        <w:t>运行费用</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测算项目正常年运行过程中发生的各种费用，一般包括人员费用、材料费、管理费用、水电气费用、仪器设备维修费、财务支出等。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 xml:space="preserve">b） </w:t>
      </w:r>
      <w:r>
        <w:rPr>
          <w:rFonts w:hint="eastAsia" w:ascii="宋体" w:hAnsi="Times New Roman" w:eastAsia="宋体" w:cs="Times New Roman"/>
          <w:color w:val="auto"/>
          <w:szCs w:val="22"/>
          <w:highlight w:val="none"/>
          <w:lang w:val="en-US" w:eastAsia="zh-CN"/>
        </w:rPr>
        <w:t>经费来源</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说明项目正常运行后各种收入的来源，一般包括财政拨款、社会捐助、课题经费、有偿服务收入、补贴收入等。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 xml:space="preserve">c） </w:t>
      </w:r>
      <w:r>
        <w:rPr>
          <w:rFonts w:hint="eastAsia" w:ascii="宋体" w:hAnsi="Times New Roman" w:eastAsia="宋体" w:cs="Times New Roman"/>
          <w:color w:val="auto"/>
          <w:szCs w:val="22"/>
          <w:highlight w:val="none"/>
          <w:lang w:val="en-US" w:eastAsia="zh-CN"/>
        </w:rPr>
        <w:t>说明经费来源渠道和保障措施</w:t>
      </w:r>
      <w:r>
        <w:rPr>
          <w:rFonts w:hint="eastAsia"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p>
    <w:p>
      <w:pPr>
        <w:ind w:right="420" w:firstLine="422"/>
        <w:jc w:val="center"/>
        <w:rPr>
          <w:rFonts w:hint="eastAsia"/>
          <w:b/>
          <w:color w:val="auto"/>
          <w:highlight w:val="none"/>
        </w:rPr>
      </w:pPr>
      <w:r>
        <w:rPr>
          <w:rFonts w:hint="eastAsia"/>
          <w:b/>
          <w:color w:val="auto"/>
          <w:highlight w:val="none"/>
        </w:rPr>
        <w:t>表1</w:t>
      </w:r>
      <w:r>
        <w:rPr>
          <w:rFonts w:hint="eastAsia"/>
          <w:b/>
          <w:color w:val="auto"/>
          <w:highlight w:val="none"/>
          <w:lang w:val="en-US" w:eastAsia="zh-CN"/>
        </w:rPr>
        <w:t>1</w:t>
      </w:r>
      <w:r>
        <w:rPr>
          <w:rFonts w:hint="eastAsia"/>
          <w:b/>
          <w:color w:val="auto"/>
          <w:highlight w:val="none"/>
        </w:rPr>
        <w:t>-1</w:t>
      </w:r>
      <w:r>
        <w:rPr>
          <w:rFonts w:hint="eastAsia"/>
          <w:b/>
          <w:color w:val="auto"/>
          <w:highlight w:val="none"/>
          <w:lang w:val="en-US" w:eastAsia="zh-CN"/>
        </w:rPr>
        <w:t>9</w:t>
      </w:r>
      <w:r>
        <w:rPr>
          <w:rFonts w:hint="eastAsia"/>
          <w:b/>
          <w:color w:val="auto"/>
          <w:highlight w:val="none"/>
        </w:rPr>
        <w:t xml:space="preserve"> 年运行费用与经费来源平衡表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4994"/>
        <w:gridCol w:w="3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008" w:type="dxa"/>
            <w:noWrap w:val="0"/>
            <w:vAlign w:val="top"/>
          </w:tcPr>
          <w:p>
            <w:pPr>
              <w:jc w:val="center"/>
              <w:rPr>
                <w:b/>
                <w:color w:val="auto"/>
                <w:sz w:val="18"/>
                <w:szCs w:val="18"/>
                <w:highlight w:val="none"/>
              </w:rPr>
            </w:pPr>
            <w:r>
              <w:rPr>
                <w:b/>
                <w:color w:val="auto"/>
                <w:sz w:val="18"/>
                <w:szCs w:val="18"/>
                <w:highlight w:val="none"/>
              </w:rPr>
              <w:t>序号</w:t>
            </w:r>
          </w:p>
        </w:tc>
        <w:tc>
          <w:tcPr>
            <w:tcW w:w="4994" w:type="dxa"/>
            <w:noWrap w:val="0"/>
            <w:vAlign w:val="top"/>
          </w:tcPr>
          <w:p>
            <w:pPr>
              <w:jc w:val="center"/>
              <w:rPr>
                <w:b/>
                <w:color w:val="auto"/>
                <w:sz w:val="18"/>
                <w:szCs w:val="18"/>
                <w:highlight w:val="none"/>
              </w:rPr>
            </w:pPr>
            <w:r>
              <w:rPr>
                <w:b/>
                <w:color w:val="auto"/>
                <w:sz w:val="18"/>
                <w:szCs w:val="18"/>
                <w:highlight w:val="none"/>
              </w:rPr>
              <w:t>费用名称</w:t>
            </w:r>
          </w:p>
        </w:tc>
        <w:tc>
          <w:tcPr>
            <w:tcW w:w="3001" w:type="dxa"/>
            <w:noWrap w:val="0"/>
            <w:vAlign w:val="top"/>
          </w:tcPr>
          <w:p>
            <w:pPr>
              <w:jc w:val="center"/>
              <w:rPr>
                <w:b/>
                <w:color w:val="auto"/>
                <w:sz w:val="18"/>
                <w:szCs w:val="18"/>
                <w:highlight w:val="none"/>
              </w:rPr>
            </w:pPr>
            <w:r>
              <w:rPr>
                <w:b/>
                <w:color w:val="auto"/>
                <w:sz w:val="18"/>
                <w:szCs w:val="18"/>
                <w:highlight w:val="none"/>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val="en-US" w:eastAsia="zh-CN"/>
              </w:rPr>
              <w:t>1</w:t>
            </w:r>
          </w:p>
        </w:tc>
        <w:tc>
          <w:tcPr>
            <w:tcW w:w="4994" w:type="dxa"/>
            <w:noWrap w:val="0"/>
            <w:vAlign w:val="top"/>
          </w:tcPr>
          <w:p>
            <w:pPr>
              <w:rPr>
                <w:color w:val="auto"/>
                <w:sz w:val="18"/>
                <w:szCs w:val="18"/>
                <w:highlight w:val="none"/>
              </w:rPr>
            </w:pPr>
            <w:r>
              <w:rPr>
                <w:color w:val="auto"/>
                <w:sz w:val="18"/>
                <w:szCs w:val="18"/>
                <w:highlight w:val="none"/>
              </w:rPr>
              <w:t>运行费用</w:t>
            </w:r>
          </w:p>
        </w:tc>
        <w:tc>
          <w:tcPr>
            <w:tcW w:w="3001" w:type="dxa"/>
            <w:noWrap w:val="0"/>
            <w:vAlign w:val="top"/>
          </w:tcPr>
          <w:p>
            <w:pPr>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center"/>
          </w:tcPr>
          <w:p>
            <w:pPr>
              <w:jc w:val="left"/>
              <w:rPr>
                <w:rFonts w:hint="eastAsia"/>
                <w:color w:val="auto"/>
                <w:sz w:val="18"/>
                <w:szCs w:val="18"/>
                <w:highlight w:val="none"/>
              </w:rPr>
            </w:pPr>
            <w:r>
              <w:rPr>
                <w:color w:val="auto"/>
                <w:sz w:val="18"/>
                <w:szCs w:val="18"/>
                <w:highlight w:val="none"/>
              </w:rPr>
              <w:t>1</w:t>
            </w:r>
            <w:r>
              <w:rPr>
                <w:rFonts w:hint="eastAsia"/>
                <w:color w:val="auto"/>
                <w:sz w:val="18"/>
                <w:szCs w:val="18"/>
                <w:highlight w:val="none"/>
              </w:rPr>
              <w:t>.1</w:t>
            </w:r>
          </w:p>
        </w:tc>
        <w:tc>
          <w:tcPr>
            <w:tcW w:w="4994" w:type="dxa"/>
            <w:noWrap w:val="0"/>
            <w:vAlign w:val="top"/>
          </w:tcPr>
          <w:p>
            <w:pPr>
              <w:rPr>
                <w:color w:val="auto"/>
                <w:sz w:val="18"/>
                <w:szCs w:val="18"/>
                <w:highlight w:val="none"/>
              </w:rPr>
            </w:pPr>
            <w:r>
              <w:rPr>
                <w:color w:val="auto"/>
                <w:sz w:val="18"/>
                <w:szCs w:val="18"/>
                <w:highlight w:val="none"/>
              </w:rPr>
              <w:t>工作人员费用</w:t>
            </w:r>
          </w:p>
          <w:p>
            <w:pPr>
              <w:rPr>
                <w:color w:val="auto"/>
                <w:sz w:val="18"/>
                <w:szCs w:val="18"/>
                <w:highlight w:val="none"/>
              </w:rPr>
            </w:pPr>
            <w:r>
              <w:rPr>
                <w:color w:val="auto"/>
                <w:sz w:val="18"/>
                <w:szCs w:val="18"/>
                <w:highlight w:val="none"/>
              </w:rPr>
              <w:t>（工资、奖金、社保、住房公积金、福利等）</w:t>
            </w:r>
          </w:p>
        </w:tc>
        <w:tc>
          <w:tcPr>
            <w:tcW w:w="3001" w:type="dxa"/>
            <w:noWrap w:val="0"/>
            <w:vAlign w:val="top"/>
          </w:tcPr>
          <w:p>
            <w:pPr>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08" w:type="dxa"/>
            <w:noWrap w:val="0"/>
            <w:vAlign w:val="top"/>
          </w:tcPr>
          <w:p>
            <w:pPr>
              <w:rPr>
                <w:color w:val="auto"/>
                <w:sz w:val="18"/>
                <w:szCs w:val="18"/>
                <w:highlight w:val="none"/>
              </w:rPr>
            </w:pPr>
            <w:r>
              <w:rPr>
                <w:rFonts w:hint="eastAsia"/>
                <w:color w:val="auto"/>
                <w:sz w:val="18"/>
                <w:szCs w:val="18"/>
                <w:highlight w:val="none"/>
              </w:rPr>
              <w:t>1.</w:t>
            </w:r>
            <w:r>
              <w:rPr>
                <w:color w:val="auto"/>
                <w:sz w:val="18"/>
                <w:szCs w:val="18"/>
                <w:highlight w:val="none"/>
              </w:rPr>
              <w:t>2</w:t>
            </w:r>
          </w:p>
        </w:tc>
        <w:tc>
          <w:tcPr>
            <w:tcW w:w="4994" w:type="dxa"/>
            <w:noWrap w:val="0"/>
            <w:vAlign w:val="top"/>
          </w:tcPr>
          <w:p>
            <w:pPr>
              <w:rPr>
                <w:color w:val="auto"/>
                <w:sz w:val="18"/>
                <w:szCs w:val="18"/>
                <w:highlight w:val="none"/>
              </w:rPr>
            </w:pPr>
            <w:r>
              <w:rPr>
                <w:color w:val="auto"/>
                <w:sz w:val="18"/>
                <w:szCs w:val="18"/>
                <w:highlight w:val="none"/>
              </w:rPr>
              <w:t>材料费</w:t>
            </w:r>
          </w:p>
        </w:tc>
        <w:tc>
          <w:tcPr>
            <w:tcW w:w="3001" w:type="dxa"/>
            <w:noWrap w:val="0"/>
            <w:vAlign w:val="top"/>
          </w:tcPr>
          <w:p>
            <w:pPr>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rPr>
                <w:color w:val="auto"/>
                <w:sz w:val="18"/>
                <w:szCs w:val="18"/>
                <w:highlight w:val="none"/>
              </w:rPr>
            </w:pPr>
            <w:r>
              <w:rPr>
                <w:rFonts w:hint="eastAsia"/>
                <w:color w:val="auto"/>
                <w:sz w:val="18"/>
                <w:szCs w:val="18"/>
                <w:highlight w:val="none"/>
              </w:rPr>
              <w:t>1.</w:t>
            </w:r>
            <w:r>
              <w:rPr>
                <w:color w:val="auto"/>
                <w:sz w:val="18"/>
                <w:szCs w:val="18"/>
                <w:highlight w:val="none"/>
              </w:rPr>
              <w:t>3</w:t>
            </w:r>
          </w:p>
        </w:tc>
        <w:tc>
          <w:tcPr>
            <w:tcW w:w="4994" w:type="dxa"/>
            <w:noWrap w:val="0"/>
            <w:vAlign w:val="top"/>
          </w:tcPr>
          <w:p>
            <w:pPr>
              <w:rPr>
                <w:color w:val="auto"/>
                <w:sz w:val="18"/>
                <w:szCs w:val="18"/>
                <w:highlight w:val="none"/>
              </w:rPr>
            </w:pPr>
            <w:r>
              <w:rPr>
                <w:color w:val="auto"/>
                <w:sz w:val="18"/>
                <w:szCs w:val="18"/>
                <w:highlight w:val="none"/>
              </w:rPr>
              <w:t>仪器维修使用</w:t>
            </w:r>
          </w:p>
        </w:tc>
        <w:tc>
          <w:tcPr>
            <w:tcW w:w="3001" w:type="dxa"/>
            <w:noWrap w:val="0"/>
            <w:vAlign w:val="top"/>
          </w:tcPr>
          <w:p>
            <w:pPr>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rPr>
                <w:color w:val="auto"/>
                <w:sz w:val="18"/>
                <w:szCs w:val="18"/>
                <w:highlight w:val="none"/>
              </w:rPr>
            </w:pPr>
            <w:r>
              <w:rPr>
                <w:rFonts w:hint="eastAsia"/>
                <w:color w:val="auto"/>
                <w:sz w:val="18"/>
                <w:szCs w:val="18"/>
                <w:highlight w:val="none"/>
              </w:rPr>
              <w:t>1.</w:t>
            </w:r>
            <w:r>
              <w:rPr>
                <w:color w:val="auto"/>
                <w:sz w:val="18"/>
                <w:szCs w:val="18"/>
                <w:highlight w:val="none"/>
              </w:rPr>
              <w:t>4</w:t>
            </w:r>
          </w:p>
        </w:tc>
        <w:tc>
          <w:tcPr>
            <w:tcW w:w="4994" w:type="dxa"/>
            <w:noWrap w:val="0"/>
            <w:vAlign w:val="top"/>
          </w:tcPr>
          <w:p>
            <w:pPr>
              <w:rPr>
                <w:color w:val="auto"/>
                <w:sz w:val="18"/>
                <w:szCs w:val="18"/>
                <w:highlight w:val="none"/>
              </w:rPr>
            </w:pPr>
            <w:r>
              <w:rPr>
                <w:color w:val="auto"/>
                <w:sz w:val="18"/>
                <w:szCs w:val="18"/>
                <w:highlight w:val="none"/>
              </w:rPr>
              <w:t>水电费</w:t>
            </w:r>
          </w:p>
        </w:tc>
        <w:tc>
          <w:tcPr>
            <w:tcW w:w="3001" w:type="dxa"/>
            <w:noWrap w:val="0"/>
            <w:vAlign w:val="top"/>
          </w:tcPr>
          <w:p>
            <w:pPr>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rPr>
                <w:color w:val="auto"/>
                <w:sz w:val="18"/>
                <w:szCs w:val="18"/>
                <w:highlight w:val="none"/>
              </w:rPr>
            </w:pPr>
            <w:r>
              <w:rPr>
                <w:rFonts w:hint="eastAsia"/>
                <w:color w:val="auto"/>
                <w:sz w:val="18"/>
                <w:szCs w:val="18"/>
                <w:highlight w:val="none"/>
              </w:rPr>
              <w:t>1.</w:t>
            </w:r>
            <w:r>
              <w:rPr>
                <w:color w:val="auto"/>
                <w:sz w:val="18"/>
                <w:szCs w:val="18"/>
                <w:highlight w:val="none"/>
              </w:rPr>
              <w:t>5</w:t>
            </w:r>
          </w:p>
        </w:tc>
        <w:tc>
          <w:tcPr>
            <w:tcW w:w="4994" w:type="dxa"/>
            <w:noWrap w:val="0"/>
            <w:vAlign w:val="top"/>
          </w:tcPr>
          <w:p>
            <w:pPr>
              <w:rPr>
                <w:rFonts w:hint="eastAsia"/>
                <w:color w:val="auto"/>
                <w:sz w:val="18"/>
                <w:szCs w:val="18"/>
                <w:highlight w:val="none"/>
              </w:rPr>
            </w:pPr>
            <w:r>
              <w:rPr>
                <w:color w:val="auto"/>
                <w:sz w:val="18"/>
                <w:szCs w:val="18"/>
                <w:highlight w:val="none"/>
              </w:rPr>
              <w:t>财务</w:t>
            </w:r>
            <w:r>
              <w:rPr>
                <w:rFonts w:hint="eastAsia"/>
                <w:color w:val="auto"/>
                <w:sz w:val="18"/>
                <w:szCs w:val="18"/>
                <w:highlight w:val="none"/>
              </w:rPr>
              <w:t>支出</w:t>
            </w:r>
          </w:p>
        </w:tc>
        <w:tc>
          <w:tcPr>
            <w:tcW w:w="3001" w:type="dxa"/>
            <w:noWrap w:val="0"/>
            <w:vAlign w:val="top"/>
          </w:tcPr>
          <w:p>
            <w:pPr>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08" w:type="dxa"/>
            <w:noWrap w:val="0"/>
            <w:vAlign w:val="top"/>
          </w:tcPr>
          <w:p>
            <w:pPr>
              <w:rPr>
                <w:color w:val="auto"/>
                <w:sz w:val="18"/>
                <w:szCs w:val="18"/>
                <w:highlight w:val="none"/>
              </w:rPr>
            </w:pPr>
            <w:r>
              <w:rPr>
                <w:rFonts w:hint="eastAsia"/>
                <w:color w:val="auto"/>
                <w:sz w:val="18"/>
                <w:szCs w:val="18"/>
                <w:highlight w:val="none"/>
              </w:rPr>
              <w:t>1.</w:t>
            </w:r>
            <w:r>
              <w:rPr>
                <w:color w:val="auto"/>
                <w:sz w:val="18"/>
                <w:szCs w:val="18"/>
                <w:highlight w:val="none"/>
              </w:rPr>
              <w:t>6</w:t>
            </w:r>
          </w:p>
        </w:tc>
        <w:tc>
          <w:tcPr>
            <w:tcW w:w="4994" w:type="dxa"/>
            <w:noWrap w:val="0"/>
            <w:vAlign w:val="top"/>
          </w:tcPr>
          <w:p>
            <w:pPr>
              <w:rPr>
                <w:color w:val="auto"/>
                <w:sz w:val="18"/>
                <w:szCs w:val="18"/>
                <w:highlight w:val="none"/>
              </w:rPr>
            </w:pPr>
            <w:r>
              <w:rPr>
                <w:color w:val="auto"/>
                <w:sz w:val="18"/>
                <w:szCs w:val="18"/>
                <w:highlight w:val="none"/>
              </w:rPr>
              <w:t>管理费用</w:t>
            </w:r>
          </w:p>
        </w:tc>
        <w:tc>
          <w:tcPr>
            <w:tcW w:w="3001" w:type="dxa"/>
            <w:noWrap w:val="0"/>
            <w:vAlign w:val="top"/>
          </w:tcPr>
          <w:p>
            <w:pPr>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rPr>
                <w:rFonts w:hint="eastAsia" w:eastAsia="宋体"/>
                <w:color w:val="auto"/>
                <w:sz w:val="18"/>
                <w:szCs w:val="18"/>
                <w:highlight w:val="none"/>
                <w:lang w:eastAsia="zh-CN"/>
              </w:rPr>
            </w:pPr>
            <w:r>
              <w:rPr>
                <w:rFonts w:hint="eastAsia"/>
                <w:color w:val="auto"/>
                <w:sz w:val="18"/>
                <w:szCs w:val="18"/>
                <w:highlight w:val="none"/>
                <w:lang w:val="en-US" w:eastAsia="zh-CN"/>
              </w:rPr>
              <w:t>2</w:t>
            </w:r>
          </w:p>
        </w:tc>
        <w:tc>
          <w:tcPr>
            <w:tcW w:w="4994" w:type="dxa"/>
            <w:noWrap w:val="0"/>
            <w:vAlign w:val="top"/>
          </w:tcPr>
          <w:p>
            <w:pPr>
              <w:rPr>
                <w:color w:val="auto"/>
                <w:sz w:val="18"/>
                <w:szCs w:val="18"/>
                <w:highlight w:val="none"/>
              </w:rPr>
            </w:pPr>
            <w:r>
              <w:rPr>
                <w:color w:val="auto"/>
                <w:sz w:val="18"/>
                <w:szCs w:val="18"/>
                <w:highlight w:val="none"/>
              </w:rPr>
              <w:t>经费来源</w:t>
            </w:r>
          </w:p>
        </w:tc>
        <w:tc>
          <w:tcPr>
            <w:tcW w:w="3001" w:type="dxa"/>
            <w:noWrap w:val="0"/>
            <w:vAlign w:val="top"/>
          </w:tcPr>
          <w:p>
            <w:pPr>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rPr>
                <w:color w:val="auto"/>
                <w:sz w:val="18"/>
                <w:szCs w:val="18"/>
                <w:highlight w:val="none"/>
              </w:rPr>
            </w:pPr>
            <w:r>
              <w:rPr>
                <w:rFonts w:hint="eastAsia"/>
                <w:color w:val="auto"/>
                <w:sz w:val="18"/>
                <w:szCs w:val="18"/>
                <w:highlight w:val="none"/>
              </w:rPr>
              <w:t>2.</w:t>
            </w:r>
            <w:r>
              <w:rPr>
                <w:color w:val="auto"/>
                <w:sz w:val="18"/>
                <w:szCs w:val="18"/>
                <w:highlight w:val="none"/>
              </w:rPr>
              <w:t>1</w:t>
            </w:r>
          </w:p>
        </w:tc>
        <w:tc>
          <w:tcPr>
            <w:tcW w:w="4994" w:type="dxa"/>
            <w:noWrap w:val="0"/>
            <w:vAlign w:val="top"/>
          </w:tcPr>
          <w:p>
            <w:pPr>
              <w:rPr>
                <w:color w:val="auto"/>
                <w:sz w:val="18"/>
                <w:szCs w:val="18"/>
                <w:highlight w:val="none"/>
              </w:rPr>
            </w:pPr>
            <w:r>
              <w:rPr>
                <w:rFonts w:hint="eastAsia"/>
                <w:color w:val="auto"/>
                <w:sz w:val="18"/>
                <w:szCs w:val="18"/>
                <w:highlight w:val="none"/>
              </w:rPr>
              <w:t>财政拨款</w:t>
            </w:r>
          </w:p>
        </w:tc>
        <w:tc>
          <w:tcPr>
            <w:tcW w:w="3001" w:type="dxa"/>
            <w:noWrap w:val="0"/>
            <w:vAlign w:val="top"/>
          </w:tcPr>
          <w:p>
            <w:pPr>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noWrap w:val="0"/>
            <w:vAlign w:val="top"/>
          </w:tcPr>
          <w:p>
            <w:pPr>
              <w:rPr>
                <w:color w:val="auto"/>
                <w:sz w:val="18"/>
                <w:szCs w:val="18"/>
                <w:highlight w:val="none"/>
              </w:rPr>
            </w:pPr>
            <w:r>
              <w:rPr>
                <w:rFonts w:hint="eastAsia"/>
                <w:color w:val="auto"/>
                <w:sz w:val="18"/>
                <w:szCs w:val="18"/>
                <w:highlight w:val="none"/>
              </w:rPr>
              <w:t>2.</w:t>
            </w:r>
            <w:r>
              <w:rPr>
                <w:color w:val="auto"/>
                <w:sz w:val="18"/>
                <w:szCs w:val="18"/>
                <w:highlight w:val="none"/>
              </w:rPr>
              <w:t>2</w:t>
            </w:r>
          </w:p>
        </w:tc>
        <w:tc>
          <w:tcPr>
            <w:tcW w:w="4994" w:type="dxa"/>
            <w:tcBorders>
              <w:top w:val="single" w:color="auto" w:sz="4" w:space="0"/>
              <w:left w:val="single" w:color="auto" w:sz="4" w:space="0"/>
              <w:bottom w:val="single" w:color="auto" w:sz="4" w:space="0"/>
              <w:right w:val="single" w:color="auto" w:sz="4" w:space="0"/>
            </w:tcBorders>
            <w:noWrap w:val="0"/>
            <w:vAlign w:val="top"/>
          </w:tcPr>
          <w:p>
            <w:pPr>
              <w:rPr>
                <w:color w:val="auto"/>
                <w:sz w:val="18"/>
                <w:szCs w:val="18"/>
                <w:highlight w:val="none"/>
              </w:rPr>
            </w:pPr>
            <w:r>
              <w:rPr>
                <w:color w:val="auto"/>
                <w:sz w:val="18"/>
                <w:szCs w:val="18"/>
                <w:highlight w:val="none"/>
              </w:rPr>
              <w:t>课题费用</w:t>
            </w:r>
          </w:p>
        </w:tc>
        <w:tc>
          <w:tcPr>
            <w:tcW w:w="3001" w:type="dxa"/>
            <w:tcBorders>
              <w:top w:val="single" w:color="auto" w:sz="4" w:space="0"/>
              <w:left w:val="single" w:color="auto" w:sz="4" w:space="0"/>
              <w:bottom w:val="single" w:color="auto" w:sz="4" w:space="0"/>
              <w:right w:val="single" w:color="auto" w:sz="4" w:space="0"/>
            </w:tcBorders>
            <w:noWrap w:val="0"/>
            <w:vAlign w:val="top"/>
          </w:tcPr>
          <w:p>
            <w:pPr>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08" w:type="dxa"/>
            <w:tcBorders>
              <w:top w:val="single" w:color="auto" w:sz="4" w:space="0"/>
              <w:left w:val="single" w:color="auto" w:sz="4" w:space="0"/>
              <w:bottom w:val="single" w:color="auto" w:sz="4" w:space="0"/>
              <w:right w:val="single" w:color="auto" w:sz="4" w:space="0"/>
            </w:tcBorders>
            <w:noWrap w:val="0"/>
            <w:vAlign w:val="top"/>
          </w:tcPr>
          <w:p>
            <w:pPr>
              <w:rPr>
                <w:color w:val="auto"/>
                <w:sz w:val="18"/>
                <w:szCs w:val="18"/>
                <w:highlight w:val="none"/>
              </w:rPr>
            </w:pPr>
            <w:r>
              <w:rPr>
                <w:rFonts w:hint="eastAsia"/>
                <w:color w:val="auto"/>
                <w:sz w:val="18"/>
                <w:szCs w:val="18"/>
                <w:highlight w:val="none"/>
              </w:rPr>
              <w:t>2.3</w:t>
            </w:r>
          </w:p>
        </w:tc>
        <w:tc>
          <w:tcPr>
            <w:tcW w:w="4994" w:type="dxa"/>
            <w:tcBorders>
              <w:top w:val="single" w:color="auto" w:sz="4" w:space="0"/>
              <w:left w:val="single" w:color="auto" w:sz="4" w:space="0"/>
              <w:bottom w:val="single" w:color="auto" w:sz="4" w:space="0"/>
              <w:right w:val="single" w:color="auto" w:sz="4" w:space="0"/>
            </w:tcBorders>
            <w:noWrap w:val="0"/>
            <w:vAlign w:val="top"/>
          </w:tcPr>
          <w:p>
            <w:pPr>
              <w:rPr>
                <w:color w:val="auto"/>
                <w:sz w:val="18"/>
                <w:szCs w:val="18"/>
                <w:highlight w:val="none"/>
              </w:rPr>
            </w:pPr>
            <w:r>
              <w:rPr>
                <w:rFonts w:hint="eastAsia"/>
                <w:color w:val="auto"/>
                <w:sz w:val="18"/>
                <w:szCs w:val="18"/>
                <w:highlight w:val="none"/>
              </w:rPr>
              <w:t>社会捐助</w:t>
            </w:r>
          </w:p>
        </w:tc>
        <w:tc>
          <w:tcPr>
            <w:tcW w:w="3001" w:type="dxa"/>
            <w:tcBorders>
              <w:top w:val="single" w:color="auto" w:sz="4" w:space="0"/>
              <w:left w:val="single" w:color="auto" w:sz="4" w:space="0"/>
              <w:bottom w:val="single" w:color="auto" w:sz="4" w:space="0"/>
              <w:right w:val="single" w:color="auto" w:sz="4" w:space="0"/>
            </w:tcBorders>
            <w:noWrap w:val="0"/>
            <w:vAlign w:val="top"/>
          </w:tcPr>
          <w:p>
            <w:pPr>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noWrap w:val="0"/>
            <w:vAlign w:val="top"/>
          </w:tcPr>
          <w:p>
            <w:pPr>
              <w:rPr>
                <w:color w:val="auto"/>
                <w:sz w:val="18"/>
                <w:szCs w:val="18"/>
                <w:highlight w:val="none"/>
              </w:rPr>
            </w:pPr>
            <w:r>
              <w:rPr>
                <w:rFonts w:hint="eastAsia"/>
                <w:color w:val="auto"/>
                <w:sz w:val="18"/>
                <w:szCs w:val="18"/>
                <w:highlight w:val="none"/>
              </w:rPr>
              <w:t>2.4</w:t>
            </w:r>
          </w:p>
        </w:tc>
        <w:tc>
          <w:tcPr>
            <w:tcW w:w="4994" w:type="dxa"/>
            <w:tcBorders>
              <w:top w:val="single" w:color="auto" w:sz="4" w:space="0"/>
              <w:left w:val="single" w:color="auto" w:sz="4" w:space="0"/>
              <w:bottom w:val="single" w:color="auto" w:sz="4" w:space="0"/>
              <w:right w:val="single" w:color="auto" w:sz="4" w:space="0"/>
            </w:tcBorders>
            <w:noWrap w:val="0"/>
            <w:vAlign w:val="top"/>
          </w:tcPr>
          <w:p>
            <w:pPr>
              <w:rPr>
                <w:color w:val="auto"/>
                <w:sz w:val="18"/>
                <w:szCs w:val="18"/>
                <w:highlight w:val="none"/>
              </w:rPr>
            </w:pPr>
            <w:r>
              <w:rPr>
                <w:rFonts w:hint="eastAsia"/>
                <w:color w:val="auto"/>
                <w:sz w:val="18"/>
                <w:szCs w:val="18"/>
                <w:highlight w:val="none"/>
              </w:rPr>
              <w:t>有偿服务收入</w:t>
            </w:r>
          </w:p>
        </w:tc>
        <w:tc>
          <w:tcPr>
            <w:tcW w:w="3001" w:type="dxa"/>
            <w:tcBorders>
              <w:top w:val="single" w:color="auto" w:sz="4" w:space="0"/>
              <w:left w:val="single" w:color="auto" w:sz="4" w:space="0"/>
              <w:bottom w:val="single" w:color="auto" w:sz="4" w:space="0"/>
              <w:right w:val="single" w:color="auto" w:sz="4" w:space="0"/>
            </w:tcBorders>
            <w:noWrap w:val="0"/>
            <w:vAlign w:val="top"/>
          </w:tcPr>
          <w:p>
            <w:pPr>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2.5</w:t>
            </w:r>
          </w:p>
        </w:tc>
        <w:tc>
          <w:tcPr>
            <w:tcW w:w="4994"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auto"/>
                <w:sz w:val="18"/>
                <w:szCs w:val="18"/>
                <w:highlight w:val="none"/>
              </w:rPr>
            </w:pPr>
            <w:r>
              <w:rPr>
                <w:rFonts w:hint="eastAsia"/>
                <w:color w:val="auto"/>
                <w:sz w:val="18"/>
                <w:szCs w:val="18"/>
                <w:highlight w:val="none"/>
              </w:rPr>
              <w:t>补贴收入</w:t>
            </w:r>
          </w:p>
        </w:tc>
        <w:tc>
          <w:tcPr>
            <w:tcW w:w="3001" w:type="dxa"/>
            <w:tcBorders>
              <w:top w:val="single" w:color="auto" w:sz="4" w:space="0"/>
              <w:left w:val="single" w:color="auto" w:sz="4" w:space="0"/>
              <w:bottom w:val="single" w:color="auto" w:sz="4" w:space="0"/>
              <w:right w:val="single" w:color="auto" w:sz="4" w:space="0"/>
            </w:tcBorders>
            <w:noWrap w:val="0"/>
            <w:vAlign w:val="top"/>
          </w:tcPr>
          <w:p>
            <w:pPr>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noWrap w:val="0"/>
            <w:vAlign w:val="top"/>
          </w:tcPr>
          <w:p>
            <w:pPr>
              <w:rPr>
                <w:rFonts w:hint="eastAsia" w:eastAsia="宋体"/>
                <w:color w:val="auto"/>
                <w:sz w:val="18"/>
                <w:szCs w:val="18"/>
                <w:highlight w:val="none"/>
                <w:lang w:eastAsia="zh-CN"/>
              </w:rPr>
            </w:pPr>
            <w:r>
              <w:rPr>
                <w:rFonts w:hint="eastAsia"/>
                <w:color w:val="auto"/>
                <w:sz w:val="18"/>
                <w:szCs w:val="18"/>
                <w:highlight w:val="none"/>
                <w:lang w:val="en-US" w:eastAsia="zh-CN"/>
              </w:rPr>
              <w:t>3</w:t>
            </w:r>
          </w:p>
        </w:tc>
        <w:tc>
          <w:tcPr>
            <w:tcW w:w="4994" w:type="dxa"/>
            <w:tcBorders>
              <w:top w:val="single" w:color="auto" w:sz="4" w:space="0"/>
              <w:left w:val="single" w:color="auto" w:sz="4" w:space="0"/>
              <w:bottom w:val="single" w:color="auto" w:sz="4" w:space="0"/>
              <w:right w:val="single" w:color="auto" w:sz="4" w:space="0"/>
            </w:tcBorders>
            <w:noWrap w:val="0"/>
            <w:vAlign w:val="top"/>
          </w:tcPr>
          <w:p>
            <w:pPr>
              <w:rPr>
                <w:color w:val="auto"/>
                <w:sz w:val="18"/>
                <w:szCs w:val="18"/>
                <w:highlight w:val="none"/>
              </w:rPr>
            </w:pPr>
            <w:r>
              <w:rPr>
                <w:rFonts w:hint="eastAsia"/>
                <w:color w:val="auto"/>
                <w:sz w:val="18"/>
                <w:szCs w:val="18"/>
                <w:highlight w:val="none"/>
              </w:rPr>
              <w:t>费用结余</w:t>
            </w:r>
            <w:r>
              <w:rPr>
                <w:rFonts w:hint="eastAsia" w:ascii="宋体" w:hAnsi="宋体" w:cs="宋体"/>
                <w:color w:val="auto"/>
                <w:sz w:val="18"/>
                <w:szCs w:val="18"/>
                <w:highlight w:val="none"/>
              </w:rPr>
              <w:t>[</w:t>
            </w:r>
            <w:r>
              <w:rPr>
                <w:rFonts w:hint="eastAsia" w:ascii="宋体" w:hAnsi="宋体" w:cs="宋体"/>
                <w:color w:val="auto"/>
                <w:sz w:val="18"/>
                <w:szCs w:val="18"/>
                <w:highlight w:val="none"/>
                <w:lang w:val="en-US" w:eastAsia="zh-CN"/>
              </w:rPr>
              <w:t xml:space="preserve"> </w:t>
            </w:r>
            <w:r>
              <w:rPr>
                <w:rFonts w:hint="eastAsia"/>
                <w:color w:val="auto"/>
                <w:sz w:val="18"/>
                <w:szCs w:val="18"/>
                <w:highlight w:val="none"/>
                <w:lang w:val="en-US" w:eastAsia="zh-CN"/>
              </w:rPr>
              <w:t xml:space="preserve">2 </w:t>
            </w:r>
            <w:r>
              <w:rPr>
                <w:rFonts w:hint="eastAsia"/>
                <w:color w:val="auto"/>
                <w:sz w:val="18"/>
                <w:szCs w:val="18"/>
                <w:highlight w:val="none"/>
              </w:rPr>
              <w:t>—</w:t>
            </w:r>
            <w:r>
              <w:rPr>
                <w:rFonts w:hint="eastAsia"/>
                <w:color w:val="auto"/>
                <w:sz w:val="18"/>
                <w:szCs w:val="18"/>
                <w:highlight w:val="none"/>
                <w:lang w:val="en-US" w:eastAsia="zh-CN"/>
              </w:rPr>
              <w:t xml:space="preserve"> 1 </w:t>
            </w:r>
            <w:r>
              <w:rPr>
                <w:rFonts w:hint="eastAsia" w:ascii="宋体" w:hAnsi="宋体" w:cs="宋体"/>
                <w:color w:val="auto"/>
                <w:sz w:val="18"/>
                <w:szCs w:val="18"/>
                <w:highlight w:val="none"/>
              </w:rPr>
              <w:t>]</w:t>
            </w:r>
          </w:p>
        </w:tc>
        <w:tc>
          <w:tcPr>
            <w:tcW w:w="3001" w:type="dxa"/>
            <w:tcBorders>
              <w:top w:val="single" w:color="auto" w:sz="4" w:space="0"/>
              <w:left w:val="single" w:color="auto" w:sz="4" w:space="0"/>
              <w:bottom w:val="single" w:color="auto" w:sz="4" w:space="0"/>
              <w:right w:val="single" w:color="auto" w:sz="4" w:space="0"/>
            </w:tcBorders>
            <w:noWrap w:val="0"/>
            <w:vAlign w:val="top"/>
          </w:tcPr>
          <w:p>
            <w:pPr>
              <w:jc w:val="center"/>
              <w:rPr>
                <w:color w:val="auto"/>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bookmarkStart w:id="273" w:name="_Toc21839"/>
      <w:bookmarkStart w:id="274" w:name="_Toc6944"/>
      <w:r>
        <w:rPr>
          <w:rFonts w:hint="eastAsia" w:ascii="黑体" w:hAnsi="黑体" w:eastAsia="黑体" w:cs="黑体"/>
          <w:color w:val="auto"/>
          <w:szCs w:val="22"/>
          <w:highlight w:val="none"/>
          <w:lang w:val="en-US" w:eastAsia="zh-CN"/>
        </w:rPr>
        <w:t>11.3  融资方案</w:t>
      </w:r>
      <w:bookmarkEnd w:id="273"/>
      <w:bookmarkEnd w:id="274"/>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在进行融资方案比选后，</w:t>
      </w:r>
      <w:r>
        <w:rPr>
          <w:rFonts w:hint="eastAsia" w:ascii="宋体" w:hAnsi="Times New Roman" w:eastAsia="宋体" w:cs="Times New Roman"/>
          <w:color w:val="auto"/>
          <w:szCs w:val="22"/>
          <w:highlight w:val="none"/>
          <w:lang w:val="en-US" w:eastAsia="zh-CN"/>
        </w:rPr>
        <w:t>提出项目拟采用的融资方案，说明资本金筹措、债务资金筹措情况，分析融资结构和资金成本。对政府投资项目，明确中央财政资金、地方配套资金、自筹资金的筹措比例，说明自筹能力是否有保障，提供相关证明材料。</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bookmarkStart w:id="275" w:name="_Toc6149"/>
      <w:bookmarkStart w:id="276" w:name="_Toc14758"/>
      <w:r>
        <w:rPr>
          <w:rFonts w:hint="eastAsia" w:ascii="黑体" w:hAnsi="黑体" w:eastAsia="黑体" w:cs="黑体"/>
          <w:color w:val="auto"/>
          <w:szCs w:val="21"/>
          <w:highlight w:val="none"/>
          <w:lang w:val="en-US" w:eastAsia="zh-CN"/>
        </w:rPr>
        <w:t>11.3.1  资金来源和结构</w:t>
      </w:r>
      <w:bookmarkEnd w:id="275"/>
      <w:bookmarkEnd w:id="276"/>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11.3.1.1  权益资金</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说明</w:t>
      </w:r>
      <w:r>
        <w:rPr>
          <w:rFonts w:hint="eastAsia" w:cs="Times New Roman"/>
          <w:color w:val="auto"/>
          <w:szCs w:val="22"/>
          <w:highlight w:val="none"/>
          <w:lang w:val="en-US" w:eastAsia="zh-CN"/>
        </w:rPr>
        <w:t>权益资金</w:t>
      </w:r>
      <w:r>
        <w:rPr>
          <w:rFonts w:hint="eastAsia" w:ascii="宋体" w:hAnsi="Times New Roman" w:eastAsia="宋体" w:cs="Times New Roman"/>
          <w:color w:val="auto"/>
          <w:szCs w:val="22"/>
          <w:highlight w:val="none"/>
          <w:lang w:val="en-US" w:eastAsia="zh-CN"/>
        </w:rPr>
        <w:t>的出资</w:t>
      </w:r>
      <w:r>
        <w:rPr>
          <w:rFonts w:hint="eastAsia" w:cs="Times New Roman"/>
          <w:color w:val="auto"/>
          <w:szCs w:val="22"/>
          <w:highlight w:val="none"/>
          <w:lang w:val="en-US" w:eastAsia="zh-CN"/>
        </w:rPr>
        <w:t>主体</w:t>
      </w:r>
      <w:r>
        <w:rPr>
          <w:rFonts w:hint="eastAsia" w:ascii="宋体" w:hAnsi="Times New Roman" w:eastAsia="宋体" w:cs="Times New Roman"/>
          <w:color w:val="auto"/>
          <w:szCs w:val="22"/>
          <w:highlight w:val="none"/>
          <w:lang w:val="en-US" w:eastAsia="zh-CN"/>
        </w:rPr>
        <w:t>、出资方式、出资额度及认缴进度，计算占总投资的比例。政府投资项目资金一般包括中央财政资金、地方财政资金和单位自筹三部分。</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9"/>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11.3.1.2  债务资金</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说明项目债务资金的筹集渠道、筹集额度与成本、用途及占建设投资的比例等。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bookmarkStart w:id="277" w:name="_Toc13509"/>
      <w:bookmarkStart w:id="278" w:name="_Toc8051"/>
      <w:r>
        <w:rPr>
          <w:rFonts w:hint="eastAsia" w:ascii="黑体" w:hAnsi="黑体" w:eastAsia="黑体" w:cs="黑体"/>
          <w:color w:val="auto"/>
          <w:szCs w:val="21"/>
          <w:highlight w:val="none"/>
          <w:lang w:val="en-US" w:eastAsia="zh-CN"/>
        </w:rPr>
        <w:t>11.3.2  资金成本</w:t>
      </w:r>
      <w:bookmarkEnd w:id="277"/>
      <w:bookmarkEnd w:id="278"/>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说明权益资金成本、债务资金成本和加权平均资金成本。</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bookmarkStart w:id="279" w:name="_Toc912"/>
      <w:bookmarkStart w:id="280" w:name="_Toc6745"/>
      <w:r>
        <w:rPr>
          <w:rFonts w:hint="eastAsia" w:ascii="黑体" w:hAnsi="黑体" w:eastAsia="黑体" w:cs="黑体"/>
          <w:color w:val="auto"/>
          <w:szCs w:val="21"/>
          <w:highlight w:val="none"/>
          <w:lang w:val="en-US" w:eastAsia="zh-CN"/>
        </w:rPr>
        <w:t>11.3.3  项目资金筹措和使用计划</w:t>
      </w:r>
      <w:bookmarkEnd w:id="279"/>
      <w:bookmarkEnd w:id="280"/>
    </w:p>
    <w:p>
      <w:pPr>
        <w:jc w:val="center"/>
        <w:rPr>
          <w:rFonts w:hint="eastAsia"/>
          <w:b/>
          <w:color w:val="auto"/>
          <w:highlight w:val="none"/>
        </w:rPr>
      </w:pPr>
    </w:p>
    <w:p>
      <w:pPr>
        <w:jc w:val="center"/>
        <w:rPr>
          <w:rFonts w:hint="eastAsia"/>
          <w:b/>
          <w:color w:val="auto"/>
          <w:highlight w:val="none"/>
        </w:rPr>
      </w:pPr>
    </w:p>
    <w:p>
      <w:pPr>
        <w:jc w:val="center"/>
        <w:rPr>
          <w:rFonts w:hint="eastAsia"/>
          <w:b/>
          <w:color w:val="auto"/>
          <w:highlight w:val="none"/>
        </w:rPr>
      </w:pPr>
    </w:p>
    <w:p>
      <w:pPr>
        <w:jc w:val="center"/>
        <w:rPr>
          <w:rFonts w:hint="eastAsia"/>
          <w:b/>
          <w:color w:val="auto"/>
          <w:highlight w:val="none"/>
        </w:rPr>
      </w:pPr>
    </w:p>
    <w:p>
      <w:pPr>
        <w:jc w:val="center"/>
        <w:rPr>
          <w:rFonts w:hint="eastAsia"/>
          <w:b/>
          <w:color w:val="auto"/>
          <w:highlight w:val="none"/>
        </w:rPr>
      </w:pPr>
    </w:p>
    <w:p>
      <w:pPr>
        <w:jc w:val="center"/>
        <w:rPr>
          <w:rFonts w:hint="eastAsia"/>
          <w:b/>
          <w:color w:val="auto"/>
          <w:highlight w:val="none"/>
        </w:rPr>
      </w:pPr>
    </w:p>
    <w:p>
      <w:pPr>
        <w:jc w:val="center"/>
        <w:rPr>
          <w:rFonts w:hint="eastAsia"/>
          <w:b/>
          <w:color w:val="auto"/>
          <w:highlight w:val="none"/>
        </w:rPr>
      </w:pPr>
    </w:p>
    <w:p>
      <w:pPr>
        <w:jc w:val="center"/>
        <w:rPr>
          <w:rFonts w:hint="eastAsia"/>
          <w:b/>
          <w:color w:val="auto"/>
          <w:highlight w:val="none"/>
        </w:rPr>
      </w:pPr>
    </w:p>
    <w:p>
      <w:pPr>
        <w:jc w:val="center"/>
        <w:rPr>
          <w:rFonts w:hint="eastAsia"/>
          <w:b/>
          <w:color w:val="auto"/>
          <w:highlight w:val="none"/>
        </w:rPr>
      </w:pPr>
      <w:r>
        <w:rPr>
          <w:rFonts w:hint="eastAsia"/>
          <w:b/>
          <w:color w:val="auto"/>
          <w:highlight w:val="none"/>
        </w:rPr>
        <w:t>表1</w:t>
      </w:r>
      <w:r>
        <w:rPr>
          <w:rFonts w:hint="eastAsia"/>
          <w:b/>
          <w:color w:val="auto"/>
          <w:highlight w:val="none"/>
          <w:lang w:val="en-US" w:eastAsia="zh-CN"/>
        </w:rPr>
        <w:t>1</w:t>
      </w:r>
      <w:r>
        <w:rPr>
          <w:rFonts w:hint="eastAsia"/>
          <w:b/>
          <w:color w:val="auto"/>
          <w:highlight w:val="none"/>
        </w:rPr>
        <w:t>-</w:t>
      </w:r>
      <w:r>
        <w:rPr>
          <w:rFonts w:hint="eastAsia"/>
          <w:b/>
          <w:color w:val="auto"/>
          <w:highlight w:val="none"/>
          <w:lang w:val="en-US" w:eastAsia="zh-CN"/>
        </w:rPr>
        <w:t>20</w:t>
      </w:r>
      <w:r>
        <w:rPr>
          <w:rFonts w:hint="eastAsia"/>
          <w:b/>
          <w:color w:val="auto"/>
          <w:highlight w:val="none"/>
        </w:rPr>
        <w:t xml:space="preserve">  项目资金筹措</w:t>
      </w:r>
      <w:r>
        <w:rPr>
          <w:rFonts w:hint="eastAsia"/>
          <w:b/>
          <w:color w:val="auto"/>
          <w:highlight w:val="none"/>
          <w:lang w:eastAsia="zh-CN"/>
        </w:rPr>
        <w:t>与使用计划</w:t>
      </w:r>
      <w:r>
        <w:rPr>
          <w:rFonts w:hint="eastAsia"/>
          <w:b/>
          <w:color w:val="auto"/>
          <w:highlight w:val="none"/>
        </w:rPr>
        <w:t>表</w:t>
      </w:r>
    </w:p>
    <w:p>
      <w:pPr>
        <w:ind w:right="315"/>
        <w:jc w:val="right"/>
        <w:rPr>
          <w:rFonts w:hint="eastAsia"/>
          <w:color w:val="auto"/>
          <w:sz w:val="18"/>
          <w:szCs w:val="18"/>
          <w:highlight w:val="none"/>
        </w:rPr>
      </w:pPr>
      <w:r>
        <w:rPr>
          <w:rFonts w:hint="eastAsia"/>
          <w:color w:val="auto"/>
          <w:sz w:val="18"/>
          <w:szCs w:val="18"/>
          <w:highlight w:val="none"/>
        </w:rPr>
        <w:t>单位：万元</w:t>
      </w:r>
    </w:p>
    <w:tbl>
      <w:tblPr>
        <w:tblStyle w:val="18"/>
        <w:tblW w:w="96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896"/>
        <w:gridCol w:w="867"/>
        <w:gridCol w:w="720"/>
        <w:gridCol w:w="720"/>
        <w:gridCol w:w="900"/>
        <w:gridCol w:w="720"/>
        <w:gridCol w:w="720"/>
        <w:gridCol w:w="90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5"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序号</w:t>
            </w:r>
          </w:p>
        </w:tc>
        <w:tc>
          <w:tcPr>
            <w:tcW w:w="1896"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项  目</w:t>
            </w:r>
          </w:p>
        </w:tc>
        <w:tc>
          <w:tcPr>
            <w:tcW w:w="2307" w:type="dxa"/>
            <w:gridSpan w:val="3"/>
            <w:noWrap w:val="0"/>
            <w:vAlign w:val="center"/>
          </w:tcPr>
          <w:p>
            <w:pPr>
              <w:jc w:val="center"/>
              <w:rPr>
                <w:rFonts w:hint="eastAsia"/>
                <w:color w:val="auto"/>
                <w:sz w:val="18"/>
                <w:szCs w:val="18"/>
                <w:highlight w:val="none"/>
              </w:rPr>
            </w:pPr>
            <w:r>
              <w:rPr>
                <w:rFonts w:hint="eastAsia"/>
                <w:color w:val="auto"/>
                <w:sz w:val="18"/>
                <w:szCs w:val="18"/>
                <w:highlight w:val="none"/>
              </w:rPr>
              <w:t>合  计</w:t>
            </w:r>
          </w:p>
        </w:tc>
        <w:tc>
          <w:tcPr>
            <w:tcW w:w="2340" w:type="dxa"/>
            <w:gridSpan w:val="3"/>
            <w:noWrap w:val="0"/>
            <w:vAlign w:val="center"/>
          </w:tcPr>
          <w:p>
            <w:pPr>
              <w:jc w:val="center"/>
              <w:rPr>
                <w:rFonts w:hint="eastAsia"/>
                <w:color w:val="auto"/>
                <w:sz w:val="18"/>
                <w:szCs w:val="18"/>
                <w:highlight w:val="none"/>
              </w:rPr>
            </w:pPr>
            <w:r>
              <w:rPr>
                <w:rFonts w:hint="eastAsia"/>
                <w:color w:val="auto"/>
                <w:sz w:val="18"/>
                <w:szCs w:val="18"/>
                <w:highlight w:val="none"/>
              </w:rPr>
              <w:t>1</w:t>
            </w:r>
          </w:p>
        </w:tc>
        <w:tc>
          <w:tcPr>
            <w:tcW w:w="2340" w:type="dxa"/>
            <w:gridSpan w:val="3"/>
            <w:noWrap w:val="0"/>
            <w:vAlign w:val="top"/>
          </w:tcPr>
          <w:p>
            <w:pPr>
              <w:jc w:val="center"/>
              <w:rPr>
                <w:rFonts w:hint="eastAsia"/>
                <w:color w:val="auto"/>
                <w:sz w:val="18"/>
                <w:szCs w:val="18"/>
                <w:highlight w:val="none"/>
              </w:rPr>
            </w:pPr>
            <w:r>
              <w:rPr>
                <w:rFonts w:hint="eastAsia"/>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5" w:type="dxa"/>
            <w:vMerge w:val="continue"/>
            <w:noWrap w:val="0"/>
            <w:vAlign w:val="center"/>
          </w:tcPr>
          <w:p>
            <w:pPr>
              <w:jc w:val="center"/>
              <w:rPr>
                <w:rFonts w:hint="eastAsia"/>
                <w:color w:val="auto"/>
                <w:sz w:val="18"/>
                <w:szCs w:val="18"/>
                <w:highlight w:val="none"/>
              </w:rPr>
            </w:pPr>
          </w:p>
        </w:tc>
        <w:tc>
          <w:tcPr>
            <w:tcW w:w="1896" w:type="dxa"/>
            <w:vMerge w:val="continue"/>
            <w:noWrap w:val="0"/>
            <w:vAlign w:val="center"/>
          </w:tcPr>
          <w:p>
            <w:pPr>
              <w:jc w:val="center"/>
              <w:rPr>
                <w:rFonts w:hint="eastAsia"/>
                <w:color w:val="auto"/>
                <w:sz w:val="18"/>
                <w:szCs w:val="18"/>
                <w:highlight w:val="none"/>
              </w:rPr>
            </w:pPr>
          </w:p>
        </w:tc>
        <w:tc>
          <w:tcPr>
            <w:tcW w:w="867" w:type="dxa"/>
            <w:noWrap w:val="0"/>
            <w:vAlign w:val="center"/>
          </w:tcPr>
          <w:p>
            <w:pPr>
              <w:jc w:val="center"/>
              <w:rPr>
                <w:rFonts w:hint="eastAsia"/>
                <w:color w:val="auto"/>
                <w:sz w:val="18"/>
                <w:szCs w:val="18"/>
                <w:highlight w:val="none"/>
              </w:rPr>
            </w:pPr>
            <w:r>
              <w:rPr>
                <w:rFonts w:hint="eastAsia"/>
                <w:color w:val="auto"/>
                <w:sz w:val="18"/>
                <w:szCs w:val="18"/>
                <w:highlight w:val="none"/>
              </w:rPr>
              <w:t>人民币</w:t>
            </w:r>
          </w:p>
        </w:tc>
        <w:tc>
          <w:tcPr>
            <w:tcW w:w="720" w:type="dxa"/>
            <w:noWrap w:val="0"/>
            <w:vAlign w:val="center"/>
          </w:tcPr>
          <w:p>
            <w:pPr>
              <w:jc w:val="center"/>
              <w:rPr>
                <w:rFonts w:hint="eastAsia"/>
                <w:color w:val="auto"/>
                <w:sz w:val="18"/>
                <w:szCs w:val="18"/>
                <w:highlight w:val="none"/>
              </w:rPr>
            </w:pPr>
            <w:r>
              <w:rPr>
                <w:rFonts w:hint="eastAsia"/>
                <w:color w:val="auto"/>
                <w:sz w:val="18"/>
                <w:szCs w:val="18"/>
                <w:highlight w:val="none"/>
              </w:rPr>
              <w:t>外币</w:t>
            </w:r>
          </w:p>
        </w:tc>
        <w:tc>
          <w:tcPr>
            <w:tcW w:w="720" w:type="dxa"/>
            <w:noWrap w:val="0"/>
            <w:vAlign w:val="center"/>
          </w:tcPr>
          <w:p>
            <w:pPr>
              <w:jc w:val="center"/>
              <w:rPr>
                <w:rFonts w:hint="eastAsia"/>
                <w:color w:val="auto"/>
                <w:sz w:val="18"/>
                <w:szCs w:val="18"/>
                <w:highlight w:val="none"/>
              </w:rPr>
            </w:pPr>
            <w:r>
              <w:rPr>
                <w:rFonts w:hint="eastAsia"/>
                <w:color w:val="auto"/>
                <w:sz w:val="18"/>
                <w:szCs w:val="18"/>
                <w:highlight w:val="none"/>
              </w:rPr>
              <w:t>小计</w:t>
            </w:r>
          </w:p>
        </w:tc>
        <w:tc>
          <w:tcPr>
            <w:tcW w:w="900" w:type="dxa"/>
            <w:noWrap w:val="0"/>
            <w:vAlign w:val="center"/>
          </w:tcPr>
          <w:p>
            <w:pPr>
              <w:jc w:val="center"/>
              <w:rPr>
                <w:rFonts w:hint="eastAsia"/>
                <w:color w:val="auto"/>
                <w:sz w:val="18"/>
                <w:szCs w:val="18"/>
                <w:highlight w:val="none"/>
              </w:rPr>
            </w:pPr>
            <w:r>
              <w:rPr>
                <w:rFonts w:hint="eastAsia"/>
                <w:color w:val="auto"/>
                <w:sz w:val="18"/>
                <w:szCs w:val="18"/>
                <w:highlight w:val="none"/>
              </w:rPr>
              <w:t>人民币</w:t>
            </w:r>
          </w:p>
        </w:tc>
        <w:tc>
          <w:tcPr>
            <w:tcW w:w="720" w:type="dxa"/>
            <w:noWrap w:val="0"/>
            <w:vAlign w:val="center"/>
          </w:tcPr>
          <w:p>
            <w:pPr>
              <w:jc w:val="center"/>
              <w:rPr>
                <w:rFonts w:hint="eastAsia"/>
                <w:color w:val="auto"/>
                <w:sz w:val="18"/>
                <w:szCs w:val="18"/>
                <w:highlight w:val="none"/>
              </w:rPr>
            </w:pPr>
            <w:r>
              <w:rPr>
                <w:rFonts w:hint="eastAsia"/>
                <w:color w:val="auto"/>
                <w:sz w:val="18"/>
                <w:szCs w:val="18"/>
                <w:highlight w:val="none"/>
              </w:rPr>
              <w:t>外币</w:t>
            </w:r>
          </w:p>
        </w:tc>
        <w:tc>
          <w:tcPr>
            <w:tcW w:w="720" w:type="dxa"/>
            <w:noWrap w:val="0"/>
            <w:vAlign w:val="center"/>
          </w:tcPr>
          <w:p>
            <w:pPr>
              <w:jc w:val="center"/>
              <w:rPr>
                <w:rFonts w:hint="eastAsia"/>
                <w:color w:val="auto"/>
                <w:sz w:val="18"/>
                <w:szCs w:val="18"/>
                <w:highlight w:val="none"/>
              </w:rPr>
            </w:pPr>
            <w:r>
              <w:rPr>
                <w:rFonts w:hint="eastAsia"/>
                <w:color w:val="auto"/>
                <w:sz w:val="18"/>
                <w:szCs w:val="18"/>
                <w:highlight w:val="none"/>
              </w:rPr>
              <w:t>小计</w:t>
            </w:r>
          </w:p>
        </w:tc>
        <w:tc>
          <w:tcPr>
            <w:tcW w:w="900" w:type="dxa"/>
            <w:noWrap w:val="0"/>
            <w:vAlign w:val="top"/>
          </w:tcPr>
          <w:p>
            <w:pPr>
              <w:jc w:val="center"/>
              <w:rPr>
                <w:rFonts w:hint="eastAsia"/>
                <w:color w:val="auto"/>
                <w:sz w:val="18"/>
                <w:szCs w:val="18"/>
                <w:highlight w:val="none"/>
              </w:rPr>
            </w:pPr>
            <w:r>
              <w:rPr>
                <w:rFonts w:hint="eastAsia"/>
                <w:color w:val="auto"/>
                <w:sz w:val="18"/>
                <w:szCs w:val="18"/>
                <w:highlight w:val="none"/>
              </w:rPr>
              <w:t>人民币</w:t>
            </w:r>
          </w:p>
        </w:tc>
        <w:tc>
          <w:tcPr>
            <w:tcW w:w="720" w:type="dxa"/>
            <w:noWrap w:val="0"/>
            <w:vAlign w:val="top"/>
          </w:tcPr>
          <w:p>
            <w:pPr>
              <w:jc w:val="center"/>
              <w:rPr>
                <w:rFonts w:hint="eastAsia"/>
                <w:color w:val="auto"/>
                <w:sz w:val="18"/>
                <w:szCs w:val="18"/>
                <w:highlight w:val="none"/>
              </w:rPr>
            </w:pPr>
            <w:r>
              <w:rPr>
                <w:rFonts w:hint="eastAsia"/>
                <w:color w:val="auto"/>
                <w:sz w:val="18"/>
                <w:szCs w:val="18"/>
                <w:highlight w:val="none"/>
              </w:rPr>
              <w:t>外币</w:t>
            </w:r>
          </w:p>
        </w:tc>
        <w:tc>
          <w:tcPr>
            <w:tcW w:w="720" w:type="dxa"/>
            <w:noWrap w:val="0"/>
            <w:vAlign w:val="top"/>
          </w:tcPr>
          <w:p>
            <w:pPr>
              <w:jc w:val="center"/>
              <w:rPr>
                <w:rFonts w:hint="eastAsia"/>
                <w:color w:val="auto"/>
                <w:sz w:val="18"/>
                <w:szCs w:val="18"/>
                <w:highlight w:val="none"/>
              </w:rPr>
            </w:pPr>
            <w:r>
              <w:rPr>
                <w:rFonts w:hint="eastAsia"/>
                <w:color w:val="auto"/>
                <w:sz w:val="18"/>
                <w:szCs w:val="18"/>
                <w:highlight w:val="none"/>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r>
              <w:rPr>
                <w:rFonts w:hint="eastAsia"/>
                <w:color w:val="auto"/>
                <w:sz w:val="18"/>
                <w:szCs w:val="18"/>
                <w:highlight w:val="none"/>
              </w:rPr>
              <w:t>1</w:t>
            </w:r>
          </w:p>
        </w:tc>
        <w:tc>
          <w:tcPr>
            <w:tcW w:w="1896" w:type="dxa"/>
            <w:noWrap w:val="0"/>
            <w:vAlign w:val="top"/>
          </w:tcPr>
          <w:p>
            <w:pPr>
              <w:rPr>
                <w:rFonts w:hint="eastAsia"/>
                <w:color w:val="auto"/>
                <w:sz w:val="18"/>
                <w:szCs w:val="18"/>
                <w:highlight w:val="none"/>
              </w:rPr>
            </w:pPr>
            <w:r>
              <w:rPr>
                <w:rFonts w:hint="eastAsia"/>
                <w:color w:val="auto"/>
                <w:sz w:val="18"/>
                <w:szCs w:val="18"/>
                <w:highlight w:val="none"/>
              </w:rPr>
              <w:t>总投资</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65" w:type="dxa"/>
            <w:noWrap w:val="0"/>
            <w:vAlign w:val="top"/>
          </w:tcPr>
          <w:p>
            <w:pPr>
              <w:rPr>
                <w:rFonts w:hint="eastAsia"/>
                <w:color w:val="auto"/>
                <w:sz w:val="18"/>
                <w:szCs w:val="18"/>
                <w:highlight w:val="none"/>
              </w:rPr>
            </w:pPr>
            <w:r>
              <w:rPr>
                <w:rFonts w:hint="eastAsia"/>
                <w:color w:val="auto"/>
                <w:sz w:val="18"/>
                <w:szCs w:val="18"/>
                <w:highlight w:val="none"/>
              </w:rPr>
              <w:t>1.1</w:t>
            </w:r>
          </w:p>
        </w:tc>
        <w:tc>
          <w:tcPr>
            <w:tcW w:w="1896" w:type="dxa"/>
            <w:noWrap w:val="0"/>
            <w:vAlign w:val="top"/>
          </w:tcPr>
          <w:p>
            <w:pPr>
              <w:rPr>
                <w:rFonts w:hint="eastAsia"/>
                <w:color w:val="auto"/>
                <w:sz w:val="18"/>
                <w:szCs w:val="18"/>
                <w:highlight w:val="none"/>
              </w:rPr>
            </w:pPr>
            <w:r>
              <w:rPr>
                <w:rFonts w:hint="eastAsia"/>
                <w:color w:val="auto"/>
                <w:sz w:val="18"/>
                <w:szCs w:val="18"/>
                <w:highlight w:val="none"/>
              </w:rPr>
              <w:t>建设总投资</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r>
              <w:rPr>
                <w:rFonts w:hint="eastAsia"/>
                <w:color w:val="auto"/>
                <w:sz w:val="18"/>
                <w:szCs w:val="18"/>
                <w:highlight w:val="none"/>
              </w:rPr>
              <w:t>1.2</w:t>
            </w:r>
          </w:p>
        </w:tc>
        <w:tc>
          <w:tcPr>
            <w:tcW w:w="1896" w:type="dxa"/>
            <w:noWrap w:val="0"/>
            <w:vAlign w:val="top"/>
          </w:tcPr>
          <w:p>
            <w:pPr>
              <w:rPr>
                <w:rFonts w:hint="eastAsia"/>
                <w:color w:val="auto"/>
                <w:sz w:val="18"/>
                <w:szCs w:val="18"/>
                <w:highlight w:val="none"/>
              </w:rPr>
            </w:pPr>
            <w:r>
              <w:rPr>
                <w:rFonts w:hint="eastAsia"/>
                <w:color w:val="auto"/>
                <w:sz w:val="18"/>
                <w:szCs w:val="18"/>
                <w:highlight w:val="none"/>
              </w:rPr>
              <w:t>建设期利息</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r>
              <w:rPr>
                <w:rFonts w:hint="eastAsia"/>
                <w:color w:val="auto"/>
                <w:sz w:val="18"/>
                <w:szCs w:val="18"/>
                <w:highlight w:val="none"/>
              </w:rPr>
              <w:t>1.3</w:t>
            </w:r>
          </w:p>
        </w:tc>
        <w:tc>
          <w:tcPr>
            <w:tcW w:w="1896" w:type="dxa"/>
            <w:noWrap w:val="0"/>
            <w:vAlign w:val="top"/>
          </w:tcPr>
          <w:p>
            <w:pPr>
              <w:rPr>
                <w:rFonts w:hint="eastAsia"/>
                <w:color w:val="auto"/>
                <w:sz w:val="18"/>
                <w:szCs w:val="18"/>
                <w:highlight w:val="none"/>
              </w:rPr>
            </w:pPr>
            <w:r>
              <w:rPr>
                <w:rFonts w:hint="eastAsia"/>
                <w:color w:val="auto"/>
                <w:sz w:val="18"/>
                <w:szCs w:val="18"/>
                <w:highlight w:val="none"/>
              </w:rPr>
              <w:t>流动资金</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r>
              <w:rPr>
                <w:rFonts w:hint="eastAsia"/>
                <w:color w:val="auto"/>
                <w:sz w:val="18"/>
                <w:szCs w:val="18"/>
                <w:highlight w:val="none"/>
              </w:rPr>
              <w:t>2</w:t>
            </w:r>
          </w:p>
        </w:tc>
        <w:tc>
          <w:tcPr>
            <w:tcW w:w="1896" w:type="dxa"/>
            <w:noWrap w:val="0"/>
            <w:vAlign w:val="top"/>
          </w:tcPr>
          <w:p>
            <w:pPr>
              <w:rPr>
                <w:rFonts w:hint="eastAsia"/>
                <w:color w:val="auto"/>
                <w:sz w:val="18"/>
                <w:szCs w:val="18"/>
                <w:highlight w:val="none"/>
              </w:rPr>
            </w:pPr>
            <w:r>
              <w:rPr>
                <w:rFonts w:hint="eastAsia"/>
                <w:color w:val="auto"/>
                <w:sz w:val="18"/>
                <w:szCs w:val="18"/>
                <w:highlight w:val="none"/>
              </w:rPr>
              <w:t>资金筹措</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65" w:type="dxa"/>
            <w:noWrap w:val="0"/>
            <w:vAlign w:val="top"/>
          </w:tcPr>
          <w:p>
            <w:pPr>
              <w:rPr>
                <w:rFonts w:hint="eastAsia"/>
                <w:color w:val="auto"/>
                <w:sz w:val="18"/>
                <w:szCs w:val="18"/>
                <w:highlight w:val="none"/>
              </w:rPr>
            </w:pPr>
            <w:r>
              <w:rPr>
                <w:rFonts w:hint="eastAsia"/>
                <w:color w:val="auto"/>
                <w:sz w:val="18"/>
                <w:szCs w:val="18"/>
                <w:highlight w:val="none"/>
              </w:rPr>
              <w:t>2.1</w:t>
            </w:r>
          </w:p>
        </w:tc>
        <w:tc>
          <w:tcPr>
            <w:tcW w:w="1896" w:type="dxa"/>
            <w:noWrap w:val="0"/>
            <w:vAlign w:val="top"/>
          </w:tcPr>
          <w:p>
            <w:pPr>
              <w:rPr>
                <w:rFonts w:hint="eastAsia"/>
                <w:color w:val="auto"/>
                <w:sz w:val="18"/>
                <w:szCs w:val="18"/>
                <w:highlight w:val="none"/>
              </w:rPr>
            </w:pPr>
            <w:r>
              <w:rPr>
                <w:rFonts w:hint="eastAsia"/>
                <w:color w:val="auto"/>
                <w:sz w:val="18"/>
                <w:szCs w:val="18"/>
                <w:highlight w:val="none"/>
              </w:rPr>
              <w:t>项目资本金</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r>
              <w:rPr>
                <w:rFonts w:hint="eastAsia"/>
                <w:color w:val="auto"/>
                <w:sz w:val="18"/>
                <w:szCs w:val="18"/>
                <w:highlight w:val="none"/>
              </w:rPr>
              <w:t>2.1.1</w:t>
            </w:r>
          </w:p>
        </w:tc>
        <w:tc>
          <w:tcPr>
            <w:tcW w:w="1896" w:type="dxa"/>
            <w:noWrap w:val="0"/>
            <w:vAlign w:val="top"/>
          </w:tcPr>
          <w:p>
            <w:pPr>
              <w:rPr>
                <w:rFonts w:hint="eastAsia"/>
                <w:color w:val="auto"/>
                <w:sz w:val="18"/>
                <w:szCs w:val="18"/>
                <w:highlight w:val="none"/>
              </w:rPr>
            </w:pPr>
            <w:r>
              <w:rPr>
                <w:rFonts w:hint="eastAsia"/>
                <w:color w:val="auto"/>
                <w:sz w:val="18"/>
                <w:szCs w:val="18"/>
                <w:highlight w:val="none"/>
              </w:rPr>
              <w:t>用于建设投资</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p>
        </w:tc>
        <w:tc>
          <w:tcPr>
            <w:tcW w:w="1896" w:type="dxa"/>
            <w:noWrap w:val="0"/>
            <w:vAlign w:val="top"/>
          </w:tcPr>
          <w:p>
            <w:pPr>
              <w:rPr>
                <w:rFonts w:hint="eastAsia"/>
                <w:color w:val="auto"/>
                <w:sz w:val="18"/>
                <w:szCs w:val="18"/>
                <w:highlight w:val="none"/>
              </w:rPr>
            </w:pPr>
            <w:r>
              <w:rPr>
                <w:rFonts w:hint="eastAsia" w:cs="宋体"/>
                <w:color w:val="auto"/>
                <w:kern w:val="0"/>
                <w:sz w:val="18"/>
                <w:szCs w:val="18"/>
                <w:highlight w:val="none"/>
              </w:rPr>
              <w:t>××方</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p>
        </w:tc>
        <w:tc>
          <w:tcPr>
            <w:tcW w:w="1896" w:type="dxa"/>
            <w:noWrap w:val="0"/>
            <w:vAlign w:val="top"/>
          </w:tcPr>
          <w:p>
            <w:pPr>
              <w:rPr>
                <w:rFonts w:hint="eastAsia"/>
                <w:color w:val="auto"/>
                <w:sz w:val="18"/>
                <w:szCs w:val="18"/>
                <w:highlight w:val="none"/>
              </w:rPr>
            </w:pPr>
            <w:r>
              <w:rPr>
                <w:rFonts w:hint="eastAsia"/>
                <w:color w:val="auto"/>
                <w:sz w:val="18"/>
                <w:szCs w:val="18"/>
                <w:highlight w:val="none"/>
              </w:rPr>
              <w:t>……</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65" w:type="dxa"/>
            <w:noWrap w:val="0"/>
            <w:vAlign w:val="top"/>
          </w:tcPr>
          <w:p>
            <w:pPr>
              <w:rPr>
                <w:rFonts w:hint="eastAsia"/>
                <w:color w:val="auto"/>
                <w:sz w:val="18"/>
                <w:szCs w:val="18"/>
                <w:highlight w:val="none"/>
              </w:rPr>
            </w:pPr>
            <w:r>
              <w:rPr>
                <w:rFonts w:hint="eastAsia"/>
                <w:color w:val="auto"/>
                <w:sz w:val="18"/>
                <w:szCs w:val="18"/>
                <w:highlight w:val="none"/>
              </w:rPr>
              <w:t>2.1.2</w:t>
            </w:r>
          </w:p>
        </w:tc>
        <w:tc>
          <w:tcPr>
            <w:tcW w:w="1896" w:type="dxa"/>
            <w:noWrap w:val="0"/>
            <w:vAlign w:val="top"/>
          </w:tcPr>
          <w:p>
            <w:pPr>
              <w:rPr>
                <w:rFonts w:hint="eastAsia"/>
                <w:color w:val="auto"/>
                <w:sz w:val="18"/>
                <w:szCs w:val="18"/>
                <w:highlight w:val="none"/>
              </w:rPr>
            </w:pPr>
            <w:r>
              <w:rPr>
                <w:rFonts w:hint="eastAsia"/>
                <w:color w:val="auto"/>
                <w:sz w:val="18"/>
                <w:szCs w:val="18"/>
                <w:highlight w:val="none"/>
              </w:rPr>
              <w:t>用于流动资金</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p>
        </w:tc>
        <w:tc>
          <w:tcPr>
            <w:tcW w:w="1896" w:type="dxa"/>
            <w:noWrap w:val="0"/>
            <w:vAlign w:val="top"/>
          </w:tcPr>
          <w:p>
            <w:pPr>
              <w:rPr>
                <w:rFonts w:hint="eastAsia"/>
                <w:color w:val="auto"/>
                <w:sz w:val="18"/>
                <w:szCs w:val="18"/>
                <w:highlight w:val="none"/>
              </w:rPr>
            </w:pPr>
            <w:r>
              <w:rPr>
                <w:rFonts w:hint="eastAsia" w:cs="宋体"/>
                <w:color w:val="auto"/>
                <w:kern w:val="0"/>
                <w:sz w:val="18"/>
                <w:szCs w:val="18"/>
                <w:highlight w:val="none"/>
              </w:rPr>
              <w:t>××方</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p>
        </w:tc>
        <w:tc>
          <w:tcPr>
            <w:tcW w:w="1896" w:type="dxa"/>
            <w:noWrap w:val="0"/>
            <w:vAlign w:val="top"/>
          </w:tcPr>
          <w:p>
            <w:pPr>
              <w:rPr>
                <w:rFonts w:hint="eastAsia"/>
                <w:color w:val="auto"/>
                <w:sz w:val="18"/>
                <w:szCs w:val="18"/>
                <w:highlight w:val="none"/>
              </w:rPr>
            </w:pPr>
            <w:r>
              <w:rPr>
                <w:rFonts w:hint="eastAsia"/>
                <w:color w:val="auto"/>
                <w:sz w:val="18"/>
                <w:szCs w:val="18"/>
                <w:highlight w:val="none"/>
              </w:rPr>
              <w:t>……</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r>
              <w:rPr>
                <w:rFonts w:hint="eastAsia"/>
                <w:color w:val="auto"/>
                <w:sz w:val="18"/>
                <w:szCs w:val="18"/>
                <w:highlight w:val="none"/>
              </w:rPr>
              <w:t>2.1.3</w:t>
            </w:r>
          </w:p>
        </w:tc>
        <w:tc>
          <w:tcPr>
            <w:tcW w:w="1896" w:type="dxa"/>
            <w:noWrap w:val="0"/>
            <w:vAlign w:val="top"/>
          </w:tcPr>
          <w:p>
            <w:pPr>
              <w:rPr>
                <w:rFonts w:hint="eastAsia" w:eastAsia="宋体"/>
                <w:color w:val="auto"/>
                <w:sz w:val="18"/>
                <w:szCs w:val="18"/>
                <w:highlight w:val="none"/>
                <w:lang w:eastAsia="zh-CN"/>
              </w:rPr>
            </w:pPr>
            <w:r>
              <w:rPr>
                <w:rFonts w:hint="eastAsia"/>
                <w:color w:val="auto"/>
                <w:sz w:val="18"/>
                <w:szCs w:val="18"/>
                <w:highlight w:val="none"/>
              </w:rPr>
              <w:t>用于建设期</w:t>
            </w:r>
            <w:r>
              <w:rPr>
                <w:rFonts w:hint="eastAsia"/>
                <w:color w:val="auto"/>
                <w:sz w:val="18"/>
                <w:szCs w:val="18"/>
                <w:highlight w:val="none"/>
                <w:lang w:eastAsia="zh-CN"/>
              </w:rPr>
              <w:t>融资费用</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p>
        </w:tc>
        <w:tc>
          <w:tcPr>
            <w:tcW w:w="1896" w:type="dxa"/>
            <w:noWrap w:val="0"/>
            <w:vAlign w:val="top"/>
          </w:tcPr>
          <w:p>
            <w:pPr>
              <w:rPr>
                <w:rFonts w:hint="eastAsia"/>
                <w:color w:val="auto"/>
                <w:sz w:val="18"/>
                <w:szCs w:val="18"/>
                <w:highlight w:val="none"/>
              </w:rPr>
            </w:pPr>
            <w:r>
              <w:rPr>
                <w:rFonts w:hint="eastAsia" w:cs="宋体"/>
                <w:color w:val="auto"/>
                <w:kern w:val="0"/>
                <w:sz w:val="18"/>
                <w:szCs w:val="18"/>
                <w:highlight w:val="none"/>
              </w:rPr>
              <w:t>××方</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p>
        </w:tc>
        <w:tc>
          <w:tcPr>
            <w:tcW w:w="1896" w:type="dxa"/>
            <w:noWrap w:val="0"/>
            <w:vAlign w:val="top"/>
          </w:tcPr>
          <w:p>
            <w:pPr>
              <w:rPr>
                <w:rFonts w:hint="eastAsia"/>
                <w:color w:val="auto"/>
                <w:sz w:val="18"/>
                <w:szCs w:val="18"/>
                <w:highlight w:val="none"/>
              </w:rPr>
            </w:pPr>
            <w:r>
              <w:rPr>
                <w:rFonts w:hint="eastAsia"/>
                <w:color w:val="auto"/>
                <w:sz w:val="18"/>
                <w:szCs w:val="18"/>
                <w:highlight w:val="none"/>
              </w:rPr>
              <w:t>……</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r>
              <w:rPr>
                <w:rFonts w:hint="eastAsia"/>
                <w:color w:val="auto"/>
                <w:sz w:val="18"/>
                <w:szCs w:val="18"/>
                <w:highlight w:val="none"/>
              </w:rPr>
              <w:t>2.2</w:t>
            </w:r>
          </w:p>
        </w:tc>
        <w:tc>
          <w:tcPr>
            <w:tcW w:w="1896" w:type="dxa"/>
            <w:noWrap w:val="0"/>
            <w:vAlign w:val="top"/>
          </w:tcPr>
          <w:p>
            <w:pPr>
              <w:rPr>
                <w:rFonts w:hint="eastAsia"/>
                <w:color w:val="auto"/>
                <w:sz w:val="18"/>
                <w:szCs w:val="18"/>
                <w:highlight w:val="none"/>
              </w:rPr>
            </w:pPr>
            <w:r>
              <w:rPr>
                <w:rFonts w:hint="eastAsia"/>
                <w:color w:val="auto"/>
                <w:sz w:val="18"/>
                <w:szCs w:val="18"/>
                <w:highlight w:val="none"/>
              </w:rPr>
              <w:t>债务资金</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r>
              <w:rPr>
                <w:rFonts w:hint="eastAsia"/>
                <w:color w:val="auto"/>
                <w:sz w:val="18"/>
                <w:szCs w:val="18"/>
                <w:highlight w:val="none"/>
              </w:rPr>
              <w:t>2.2.1</w:t>
            </w:r>
          </w:p>
        </w:tc>
        <w:tc>
          <w:tcPr>
            <w:tcW w:w="1896" w:type="dxa"/>
            <w:noWrap w:val="0"/>
            <w:vAlign w:val="top"/>
          </w:tcPr>
          <w:p>
            <w:pPr>
              <w:rPr>
                <w:rFonts w:hint="eastAsia"/>
                <w:color w:val="auto"/>
                <w:sz w:val="18"/>
                <w:szCs w:val="18"/>
                <w:highlight w:val="none"/>
              </w:rPr>
            </w:pPr>
            <w:r>
              <w:rPr>
                <w:rFonts w:hint="eastAsia"/>
                <w:color w:val="auto"/>
                <w:sz w:val="18"/>
                <w:szCs w:val="18"/>
                <w:highlight w:val="none"/>
              </w:rPr>
              <w:t>用于建设投资</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p>
        </w:tc>
        <w:tc>
          <w:tcPr>
            <w:tcW w:w="1896" w:type="dxa"/>
            <w:noWrap w:val="0"/>
            <w:vAlign w:val="top"/>
          </w:tcPr>
          <w:p>
            <w:pPr>
              <w:rPr>
                <w:rFonts w:hint="eastAsia"/>
                <w:color w:val="auto"/>
                <w:sz w:val="18"/>
                <w:szCs w:val="18"/>
                <w:highlight w:val="none"/>
              </w:rPr>
            </w:pPr>
            <w:r>
              <w:rPr>
                <w:rFonts w:hint="eastAsia" w:cs="宋体"/>
                <w:color w:val="auto"/>
                <w:kern w:val="0"/>
                <w:sz w:val="18"/>
                <w:szCs w:val="18"/>
                <w:highlight w:val="none"/>
              </w:rPr>
              <w:t>××借款</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p>
        </w:tc>
        <w:tc>
          <w:tcPr>
            <w:tcW w:w="1896" w:type="dxa"/>
            <w:noWrap w:val="0"/>
            <w:vAlign w:val="top"/>
          </w:tcPr>
          <w:p>
            <w:pPr>
              <w:rPr>
                <w:rFonts w:hint="eastAsia"/>
                <w:color w:val="auto"/>
                <w:sz w:val="18"/>
                <w:szCs w:val="18"/>
                <w:highlight w:val="none"/>
              </w:rPr>
            </w:pPr>
            <w:r>
              <w:rPr>
                <w:rFonts w:hint="eastAsia" w:cs="宋体"/>
                <w:color w:val="auto"/>
                <w:kern w:val="0"/>
                <w:sz w:val="18"/>
                <w:szCs w:val="18"/>
                <w:highlight w:val="none"/>
              </w:rPr>
              <w:t>××债券</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p>
        </w:tc>
        <w:tc>
          <w:tcPr>
            <w:tcW w:w="1896" w:type="dxa"/>
            <w:noWrap w:val="0"/>
            <w:vAlign w:val="top"/>
          </w:tcPr>
          <w:p>
            <w:pPr>
              <w:rPr>
                <w:rFonts w:hint="eastAsia"/>
                <w:color w:val="auto"/>
                <w:sz w:val="18"/>
                <w:szCs w:val="18"/>
                <w:highlight w:val="none"/>
              </w:rPr>
            </w:pPr>
            <w:r>
              <w:rPr>
                <w:rFonts w:hint="eastAsia"/>
                <w:color w:val="auto"/>
                <w:sz w:val="18"/>
                <w:szCs w:val="18"/>
                <w:highlight w:val="none"/>
              </w:rPr>
              <w:t>……</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r>
              <w:rPr>
                <w:rFonts w:hint="eastAsia"/>
                <w:color w:val="auto"/>
                <w:sz w:val="18"/>
                <w:szCs w:val="18"/>
                <w:highlight w:val="none"/>
              </w:rPr>
              <w:t>2.2.2</w:t>
            </w:r>
          </w:p>
        </w:tc>
        <w:tc>
          <w:tcPr>
            <w:tcW w:w="1896" w:type="dxa"/>
            <w:noWrap w:val="0"/>
            <w:vAlign w:val="top"/>
          </w:tcPr>
          <w:p>
            <w:pPr>
              <w:rPr>
                <w:rFonts w:hint="eastAsia"/>
                <w:color w:val="auto"/>
                <w:sz w:val="18"/>
                <w:szCs w:val="18"/>
                <w:highlight w:val="none"/>
              </w:rPr>
            </w:pPr>
            <w:r>
              <w:rPr>
                <w:rFonts w:hint="eastAsia"/>
                <w:color w:val="auto"/>
                <w:sz w:val="18"/>
                <w:szCs w:val="18"/>
                <w:highlight w:val="none"/>
              </w:rPr>
              <w:t>用于建设期</w:t>
            </w:r>
            <w:r>
              <w:rPr>
                <w:rFonts w:hint="eastAsia"/>
                <w:color w:val="auto"/>
                <w:sz w:val="18"/>
                <w:szCs w:val="18"/>
                <w:highlight w:val="none"/>
                <w:lang w:eastAsia="zh-CN"/>
              </w:rPr>
              <w:t>融资费用</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p>
        </w:tc>
        <w:tc>
          <w:tcPr>
            <w:tcW w:w="1896" w:type="dxa"/>
            <w:noWrap w:val="0"/>
            <w:vAlign w:val="top"/>
          </w:tcPr>
          <w:p>
            <w:pPr>
              <w:rPr>
                <w:rFonts w:hint="eastAsia"/>
                <w:color w:val="auto"/>
                <w:sz w:val="18"/>
                <w:szCs w:val="18"/>
                <w:highlight w:val="none"/>
              </w:rPr>
            </w:pPr>
            <w:r>
              <w:rPr>
                <w:rFonts w:hint="eastAsia" w:cs="宋体"/>
                <w:color w:val="auto"/>
                <w:kern w:val="0"/>
                <w:sz w:val="18"/>
                <w:szCs w:val="18"/>
                <w:highlight w:val="none"/>
              </w:rPr>
              <w:t>××借款</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p>
        </w:tc>
        <w:tc>
          <w:tcPr>
            <w:tcW w:w="1896" w:type="dxa"/>
            <w:noWrap w:val="0"/>
            <w:vAlign w:val="top"/>
          </w:tcPr>
          <w:p>
            <w:pPr>
              <w:rPr>
                <w:rFonts w:hint="eastAsia"/>
                <w:color w:val="auto"/>
                <w:sz w:val="18"/>
                <w:szCs w:val="18"/>
                <w:highlight w:val="none"/>
              </w:rPr>
            </w:pPr>
            <w:r>
              <w:rPr>
                <w:rFonts w:hint="eastAsia" w:cs="宋体"/>
                <w:color w:val="auto"/>
                <w:kern w:val="0"/>
                <w:sz w:val="18"/>
                <w:szCs w:val="18"/>
                <w:highlight w:val="none"/>
              </w:rPr>
              <w:t>××债券</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p>
        </w:tc>
        <w:tc>
          <w:tcPr>
            <w:tcW w:w="1896" w:type="dxa"/>
            <w:noWrap w:val="0"/>
            <w:vAlign w:val="top"/>
          </w:tcPr>
          <w:p>
            <w:pPr>
              <w:rPr>
                <w:rFonts w:hint="eastAsia"/>
                <w:color w:val="auto"/>
                <w:sz w:val="18"/>
                <w:szCs w:val="18"/>
                <w:highlight w:val="none"/>
              </w:rPr>
            </w:pPr>
            <w:r>
              <w:rPr>
                <w:rFonts w:hint="eastAsia"/>
                <w:color w:val="auto"/>
                <w:sz w:val="18"/>
                <w:szCs w:val="18"/>
                <w:highlight w:val="none"/>
              </w:rPr>
              <w:t>……</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r>
              <w:rPr>
                <w:rFonts w:hint="eastAsia"/>
                <w:color w:val="auto"/>
                <w:sz w:val="18"/>
                <w:szCs w:val="18"/>
                <w:highlight w:val="none"/>
              </w:rPr>
              <w:t>2.2.3</w:t>
            </w:r>
          </w:p>
        </w:tc>
        <w:tc>
          <w:tcPr>
            <w:tcW w:w="1896" w:type="dxa"/>
            <w:noWrap w:val="0"/>
            <w:vAlign w:val="top"/>
          </w:tcPr>
          <w:p>
            <w:pPr>
              <w:rPr>
                <w:rFonts w:hint="eastAsia"/>
                <w:color w:val="auto"/>
                <w:sz w:val="18"/>
                <w:szCs w:val="18"/>
                <w:highlight w:val="none"/>
              </w:rPr>
            </w:pPr>
            <w:r>
              <w:rPr>
                <w:rFonts w:hint="eastAsia"/>
                <w:color w:val="auto"/>
                <w:sz w:val="18"/>
                <w:szCs w:val="18"/>
                <w:highlight w:val="none"/>
              </w:rPr>
              <w:t>用于流动资金</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p>
        </w:tc>
        <w:tc>
          <w:tcPr>
            <w:tcW w:w="1896" w:type="dxa"/>
            <w:noWrap w:val="0"/>
            <w:vAlign w:val="top"/>
          </w:tcPr>
          <w:p>
            <w:pPr>
              <w:rPr>
                <w:rFonts w:hint="eastAsia"/>
                <w:color w:val="auto"/>
                <w:sz w:val="18"/>
                <w:szCs w:val="18"/>
                <w:highlight w:val="none"/>
              </w:rPr>
            </w:pPr>
            <w:r>
              <w:rPr>
                <w:rFonts w:hint="eastAsia" w:cs="宋体"/>
                <w:color w:val="auto"/>
                <w:kern w:val="0"/>
                <w:sz w:val="18"/>
                <w:szCs w:val="18"/>
                <w:highlight w:val="none"/>
              </w:rPr>
              <w:t>××借款</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p>
        </w:tc>
        <w:tc>
          <w:tcPr>
            <w:tcW w:w="1896" w:type="dxa"/>
            <w:noWrap w:val="0"/>
            <w:vAlign w:val="top"/>
          </w:tcPr>
          <w:p>
            <w:pPr>
              <w:rPr>
                <w:rFonts w:hint="eastAsia"/>
                <w:color w:val="auto"/>
                <w:sz w:val="18"/>
                <w:szCs w:val="18"/>
                <w:highlight w:val="none"/>
              </w:rPr>
            </w:pPr>
            <w:r>
              <w:rPr>
                <w:rFonts w:hint="eastAsia" w:cs="宋体"/>
                <w:color w:val="auto"/>
                <w:kern w:val="0"/>
                <w:sz w:val="18"/>
                <w:szCs w:val="18"/>
                <w:highlight w:val="none"/>
              </w:rPr>
              <w:t>××债券</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p>
        </w:tc>
        <w:tc>
          <w:tcPr>
            <w:tcW w:w="1896" w:type="dxa"/>
            <w:noWrap w:val="0"/>
            <w:vAlign w:val="top"/>
          </w:tcPr>
          <w:p>
            <w:pPr>
              <w:rPr>
                <w:rFonts w:hint="eastAsia"/>
                <w:color w:val="auto"/>
                <w:sz w:val="18"/>
                <w:szCs w:val="18"/>
                <w:highlight w:val="none"/>
              </w:rPr>
            </w:pPr>
            <w:r>
              <w:rPr>
                <w:rFonts w:hint="eastAsia"/>
                <w:color w:val="auto"/>
                <w:sz w:val="18"/>
                <w:szCs w:val="18"/>
                <w:highlight w:val="none"/>
              </w:rPr>
              <w:t>……</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r>
              <w:rPr>
                <w:rFonts w:hint="eastAsia"/>
                <w:color w:val="auto"/>
                <w:sz w:val="18"/>
                <w:szCs w:val="18"/>
                <w:highlight w:val="none"/>
              </w:rPr>
              <w:t>2.3</w:t>
            </w:r>
          </w:p>
        </w:tc>
        <w:tc>
          <w:tcPr>
            <w:tcW w:w="1896" w:type="dxa"/>
            <w:noWrap w:val="0"/>
            <w:vAlign w:val="top"/>
          </w:tcPr>
          <w:p>
            <w:pPr>
              <w:rPr>
                <w:rFonts w:hint="eastAsia"/>
                <w:color w:val="auto"/>
                <w:sz w:val="18"/>
                <w:szCs w:val="18"/>
                <w:highlight w:val="none"/>
              </w:rPr>
            </w:pPr>
            <w:r>
              <w:rPr>
                <w:rFonts w:hint="eastAsia"/>
                <w:color w:val="auto"/>
                <w:sz w:val="18"/>
                <w:szCs w:val="18"/>
                <w:highlight w:val="none"/>
              </w:rPr>
              <w:t>其他资金</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p>
        </w:tc>
        <w:tc>
          <w:tcPr>
            <w:tcW w:w="1896" w:type="dxa"/>
            <w:noWrap w:val="0"/>
            <w:vAlign w:val="top"/>
          </w:tcPr>
          <w:p>
            <w:pPr>
              <w:rPr>
                <w:rFonts w:hint="eastAsia"/>
                <w:color w:val="auto"/>
                <w:sz w:val="18"/>
                <w:szCs w:val="18"/>
                <w:highlight w:val="none"/>
              </w:rPr>
            </w:pPr>
            <w:r>
              <w:rPr>
                <w:rFonts w:hint="eastAsia" w:cs="宋体"/>
                <w:color w:val="auto"/>
                <w:kern w:val="0"/>
                <w:sz w:val="18"/>
                <w:szCs w:val="18"/>
                <w:highlight w:val="none"/>
              </w:rPr>
              <w:t>×××</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noWrap w:val="0"/>
            <w:vAlign w:val="top"/>
          </w:tcPr>
          <w:p>
            <w:pPr>
              <w:rPr>
                <w:rFonts w:hint="eastAsia"/>
                <w:color w:val="auto"/>
                <w:sz w:val="18"/>
                <w:szCs w:val="18"/>
                <w:highlight w:val="none"/>
              </w:rPr>
            </w:pPr>
          </w:p>
        </w:tc>
        <w:tc>
          <w:tcPr>
            <w:tcW w:w="1896" w:type="dxa"/>
            <w:noWrap w:val="0"/>
            <w:vAlign w:val="top"/>
          </w:tcPr>
          <w:p>
            <w:pPr>
              <w:rPr>
                <w:rFonts w:hint="eastAsia"/>
                <w:color w:val="auto"/>
                <w:sz w:val="18"/>
                <w:szCs w:val="18"/>
                <w:highlight w:val="none"/>
              </w:rPr>
            </w:pPr>
            <w:r>
              <w:rPr>
                <w:rFonts w:hint="eastAsia"/>
                <w:color w:val="auto"/>
                <w:sz w:val="18"/>
                <w:szCs w:val="18"/>
                <w:highlight w:val="none"/>
              </w:rPr>
              <w:t>……</w:t>
            </w:r>
          </w:p>
        </w:tc>
        <w:tc>
          <w:tcPr>
            <w:tcW w:w="867"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90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c>
          <w:tcPr>
            <w:tcW w:w="720" w:type="dxa"/>
            <w:noWrap w:val="0"/>
            <w:vAlign w:val="top"/>
          </w:tcPr>
          <w:p>
            <w:pPr>
              <w:rPr>
                <w:rFonts w:hint="eastAsia"/>
                <w:color w:val="auto"/>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bookmarkStart w:id="281" w:name="_Toc4981"/>
      <w:bookmarkStart w:id="282" w:name="_Toc27898"/>
      <w:r>
        <w:rPr>
          <w:rFonts w:hint="eastAsia" w:ascii="黑体" w:hAnsi="黑体" w:eastAsia="黑体" w:cs="黑体"/>
          <w:color w:val="auto"/>
          <w:szCs w:val="22"/>
          <w:highlight w:val="none"/>
          <w:lang w:val="en-US" w:eastAsia="zh-CN"/>
        </w:rPr>
        <w:t>11.4  债务清偿能力分析</w:t>
      </w:r>
      <w:bookmarkEnd w:id="281"/>
      <w:bookmarkEnd w:id="282"/>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bookmarkStart w:id="283" w:name="_Toc8333"/>
      <w:bookmarkStart w:id="284" w:name="_Toc24234"/>
      <w:r>
        <w:rPr>
          <w:rFonts w:hint="eastAsia" w:ascii="黑体" w:hAnsi="黑体" w:eastAsia="黑体" w:cs="黑体"/>
          <w:color w:val="auto"/>
          <w:szCs w:val="21"/>
          <w:highlight w:val="none"/>
          <w:lang w:val="en-US" w:eastAsia="zh-CN"/>
        </w:rPr>
        <w:t>11.4.1  偿债能力分析</w:t>
      </w:r>
      <w:bookmarkEnd w:id="283"/>
      <w:bookmarkEnd w:id="284"/>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对于使用债务融资的项目，明确债务清偿测算依据和还本付息资金来源，分析利息备付率、偿债备付率等指标，评价项目债务清偿能力，以及是否增加当地政府财政支出负担、引发地方政府隐性债务风险等情况。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p>
    <w:p>
      <w:pPr>
        <w:ind w:right="420"/>
        <w:jc w:val="center"/>
        <w:rPr>
          <w:rFonts w:hint="eastAsia"/>
          <w:b/>
          <w:color w:val="auto"/>
          <w:highlight w:val="none"/>
        </w:rPr>
      </w:pPr>
      <w:r>
        <w:rPr>
          <w:rFonts w:hint="eastAsia"/>
          <w:b/>
          <w:color w:val="auto"/>
          <w:highlight w:val="none"/>
        </w:rPr>
        <w:t>表1</w:t>
      </w:r>
      <w:r>
        <w:rPr>
          <w:rFonts w:hint="eastAsia"/>
          <w:b/>
          <w:color w:val="auto"/>
          <w:highlight w:val="none"/>
          <w:lang w:val="en-US" w:eastAsia="zh-CN"/>
        </w:rPr>
        <w:t>1</w:t>
      </w:r>
      <w:r>
        <w:rPr>
          <w:rFonts w:hint="eastAsia"/>
          <w:b/>
          <w:color w:val="auto"/>
          <w:highlight w:val="none"/>
        </w:rPr>
        <w:t>-</w:t>
      </w:r>
      <w:r>
        <w:rPr>
          <w:rFonts w:hint="eastAsia"/>
          <w:b/>
          <w:color w:val="auto"/>
          <w:highlight w:val="none"/>
          <w:lang w:val="en-US" w:eastAsia="zh-CN"/>
        </w:rPr>
        <w:t>21</w:t>
      </w:r>
      <w:r>
        <w:rPr>
          <w:rFonts w:hint="eastAsia"/>
          <w:b/>
          <w:color w:val="auto"/>
          <w:highlight w:val="none"/>
        </w:rPr>
        <w:t xml:space="preserve">  借款还本付息计划表</w:t>
      </w:r>
    </w:p>
    <w:p>
      <w:pPr>
        <w:ind w:right="840"/>
        <w:jc w:val="center"/>
        <w:rPr>
          <w:rFonts w:hint="eastAsia"/>
          <w:color w:val="auto"/>
          <w:sz w:val="18"/>
          <w:szCs w:val="18"/>
          <w:highlight w:val="none"/>
        </w:rPr>
      </w:pPr>
      <w:r>
        <w:rPr>
          <w:rFonts w:hint="eastAsia"/>
          <w:color w:val="auto"/>
          <w:highlight w:val="none"/>
        </w:rPr>
        <w:t xml:space="preserve">                                                             </w:t>
      </w:r>
      <w:r>
        <w:rPr>
          <w:rFonts w:hint="eastAsia"/>
          <w:color w:val="auto"/>
          <w:sz w:val="18"/>
          <w:szCs w:val="18"/>
          <w:highlight w:val="none"/>
        </w:rPr>
        <w:t>单位：万元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3123"/>
        <w:gridCol w:w="783"/>
        <w:gridCol w:w="780"/>
        <w:gridCol w:w="780"/>
        <w:gridCol w:w="780"/>
        <w:gridCol w:w="780"/>
        <w:gridCol w:w="788"/>
        <w:gridCol w:w="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815"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序号</w:t>
            </w:r>
          </w:p>
        </w:tc>
        <w:tc>
          <w:tcPr>
            <w:tcW w:w="3123"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项  目</w:t>
            </w:r>
          </w:p>
        </w:tc>
        <w:tc>
          <w:tcPr>
            <w:tcW w:w="783"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合计</w:t>
            </w:r>
          </w:p>
        </w:tc>
        <w:tc>
          <w:tcPr>
            <w:tcW w:w="4638" w:type="dxa"/>
            <w:gridSpan w:val="6"/>
            <w:noWrap w:val="0"/>
            <w:vAlign w:val="center"/>
          </w:tcPr>
          <w:p>
            <w:pPr>
              <w:jc w:val="center"/>
              <w:rPr>
                <w:rFonts w:hint="eastAsia"/>
                <w:color w:val="auto"/>
                <w:sz w:val="18"/>
                <w:szCs w:val="18"/>
                <w:highlight w:val="none"/>
              </w:rPr>
            </w:pPr>
            <w:r>
              <w:rPr>
                <w:rFonts w:hint="eastAsia"/>
                <w:color w:val="auto"/>
                <w:sz w:val="18"/>
                <w:szCs w:val="18"/>
                <w:highlight w:val="none"/>
              </w:rPr>
              <w:t>计  算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815" w:type="dxa"/>
            <w:vMerge w:val="continue"/>
            <w:noWrap w:val="0"/>
            <w:vAlign w:val="top"/>
          </w:tcPr>
          <w:p>
            <w:pPr>
              <w:rPr>
                <w:rFonts w:hint="eastAsia"/>
                <w:color w:val="auto"/>
                <w:sz w:val="18"/>
                <w:szCs w:val="18"/>
                <w:highlight w:val="none"/>
              </w:rPr>
            </w:pPr>
          </w:p>
        </w:tc>
        <w:tc>
          <w:tcPr>
            <w:tcW w:w="3123" w:type="dxa"/>
            <w:vMerge w:val="continue"/>
            <w:noWrap w:val="0"/>
            <w:vAlign w:val="top"/>
          </w:tcPr>
          <w:p>
            <w:pPr>
              <w:jc w:val="center"/>
              <w:rPr>
                <w:rFonts w:hint="eastAsia"/>
                <w:color w:val="auto"/>
                <w:sz w:val="18"/>
                <w:szCs w:val="18"/>
                <w:highlight w:val="none"/>
              </w:rPr>
            </w:pPr>
          </w:p>
        </w:tc>
        <w:tc>
          <w:tcPr>
            <w:tcW w:w="783" w:type="dxa"/>
            <w:vMerge w:val="continue"/>
            <w:noWrap w:val="0"/>
            <w:vAlign w:val="top"/>
          </w:tcPr>
          <w:p>
            <w:pPr>
              <w:jc w:val="center"/>
              <w:rPr>
                <w:rFonts w:hint="eastAsia"/>
                <w:color w:val="auto"/>
                <w:sz w:val="18"/>
                <w:szCs w:val="18"/>
                <w:highlight w:val="none"/>
              </w:rPr>
            </w:pPr>
          </w:p>
        </w:tc>
        <w:tc>
          <w:tcPr>
            <w:tcW w:w="780" w:type="dxa"/>
            <w:noWrap w:val="0"/>
            <w:vAlign w:val="top"/>
          </w:tcPr>
          <w:p>
            <w:pPr>
              <w:jc w:val="center"/>
              <w:rPr>
                <w:rFonts w:hint="eastAsia"/>
                <w:color w:val="auto"/>
                <w:sz w:val="18"/>
                <w:szCs w:val="18"/>
                <w:highlight w:val="none"/>
              </w:rPr>
            </w:pPr>
            <w:r>
              <w:rPr>
                <w:rFonts w:hint="eastAsia"/>
                <w:color w:val="auto"/>
                <w:sz w:val="18"/>
                <w:szCs w:val="18"/>
                <w:highlight w:val="none"/>
              </w:rPr>
              <w:t>1</w:t>
            </w:r>
          </w:p>
        </w:tc>
        <w:tc>
          <w:tcPr>
            <w:tcW w:w="780" w:type="dxa"/>
            <w:noWrap w:val="0"/>
            <w:vAlign w:val="top"/>
          </w:tcPr>
          <w:p>
            <w:pPr>
              <w:jc w:val="center"/>
              <w:rPr>
                <w:rFonts w:hint="eastAsia"/>
                <w:color w:val="auto"/>
                <w:sz w:val="18"/>
                <w:szCs w:val="18"/>
                <w:highlight w:val="none"/>
              </w:rPr>
            </w:pPr>
            <w:r>
              <w:rPr>
                <w:rFonts w:hint="eastAsia"/>
                <w:color w:val="auto"/>
                <w:sz w:val="18"/>
                <w:szCs w:val="18"/>
                <w:highlight w:val="none"/>
              </w:rPr>
              <w:t>2</w:t>
            </w:r>
          </w:p>
        </w:tc>
        <w:tc>
          <w:tcPr>
            <w:tcW w:w="780" w:type="dxa"/>
            <w:noWrap w:val="0"/>
            <w:vAlign w:val="top"/>
          </w:tcPr>
          <w:p>
            <w:pPr>
              <w:jc w:val="center"/>
              <w:rPr>
                <w:rFonts w:hint="eastAsia"/>
                <w:color w:val="auto"/>
                <w:sz w:val="18"/>
                <w:szCs w:val="18"/>
                <w:highlight w:val="none"/>
              </w:rPr>
            </w:pPr>
            <w:r>
              <w:rPr>
                <w:rFonts w:hint="eastAsia"/>
                <w:color w:val="auto"/>
                <w:sz w:val="18"/>
                <w:szCs w:val="18"/>
                <w:highlight w:val="none"/>
              </w:rPr>
              <w:t>3</w:t>
            </w:r>
          </w:p>
        </w:tc>
        <w:tc>
          <w:tcPr>
            <w:tcW w:w="780" w:type="dxa"/>
            <w:noWrap w:val="0"/>
            <w:vAlign w:val="top"/>
          </w:tcPr>
          <w:p>
            <w:pPr>
              <w:jc w:val="center"/>
              <w:rPr>
                <w:rFonts w:hint="eastAsia"/>
                <w:color w:val="auto"/>
                <w:sz w:val="18"/>
                <w:szCs w:val="18"/>
                <w:highlight w:val="none"/>
              </w:rPr>
            </w:pPr>
            <w:r>
              <w:rPr>
                <w:rFonts w:hint="eastAsia"/>
                <w:color w:val="auto"/>
                <w:sz w:val="18"/>
                <w:szCs w:val="18"/>
                <w:highlight w:val="none"/>
              </w:rPr>
              <w:t>4</w:t>
            </w:r>
          </w:p>
        </w:tc>
        <w:tc>
          <w:tcPr>
            <w:tcW w:w="788" w:type="dxa"/>
            <w:noWrap w:val="0"/>
            <w:vAlign w:val="top"/>
          </w:tcPr>
          <w:p>
            <w:pPr>
              <w:jc w:val="center"/>
              <w:rPr>
                <w:rFonts w:hint="eastAsia"/>
                <w:color w:val="auto"/>
                <w:sz w:val="18"/>
                <w:szCs w:val="18"/>
                <w:highlight w:val="none"/>
              </w:rPr>
            </w:pPr>
            <w:r>
              <w:rPr>
                <w:rFonts w:hint="eastAsia"/>
                <w:color w:val="auto"/>
                <w:sz w:val="18"/>
                <w:szCs w:val="18"/>
                <w:highlight w:val="none"/>
              </w:rPr>
              <w:t>……</w:t>
            </w:r>
          </w:p>
        </w:tc>
        <w:tc>
          <w:tcPr>
            <w:tcW w:w="730" w:type="dxa"/>
            <w:noWrap w:val="0"/>
            <w:vAlign w:val="top"/>
          </w:tcPr>
          <w:p>
            <w:pPr>
              <w:jc w:val="center"/>
              <w:rPr>
                <w:rFonts w:hint="eastAsia"/>
                <w:color w:val="auto"/>
                <w:sz w:val="18"/>
                <w:szCs w:val="18"/>
                <w:highlight w:val="none"/>
              </w:rPr>
            </w:pPr>
            <w:r>
              <w:rPr>
                <w:rFonts w:hint="eastAsia"/>
                <w:color w:val="auto"/>
                <w:sz w:val="18"/>
                <w:szCs w:val="18"/>
                <w:highlight w:val="none"/>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r>
              <w:rPr>
                <w:rFonts w:hint="eastAsia"/>
                <w:color w:val="auto"/>
                <w:sz w:val="18"/>
                <w:szCs w:val="18"/>
                <w:highlight w:val="none"/>
              </w:rPr>
              <w:t>1</w:t>
            </w:r>
          </w:p>
        </w:tc>
        <w:tc>
          <w:tcPr>
            <w:tcW w:w="3123" w:type="dxa"/>
            <w:noWrap w:val="0"/>
            <w:vAlign w:val="top"/>
          </w:tcPr>
          <w:p>
            <w:pPr>
              <w:rPr>
                <w:rFonts w:hint="eastAsia"/>
                <w:color w:val="auto"/>
                <w:sz w:val="18"/>
                <w:szCs w:val="18"/>
                <w:highlight w:val="none"/>
              </w:rPr>
            </w:pPr>
            <w:r>
              <w:rPr>
                <w:rFonts w:hint="eastAsia"/>
                <w:color w:val="auto"/>
                <w:sz w:val="18"/>
                <w:szCs w:val="18"/>
                <w:highlight w:val="none"/>
              </w:rPr>
              <w:t>借款1</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r>
              <w:rPr>
                <w:rFonts w:hint="eastAsia"/>
                <w:color w:val="auto"/>
                <w:sz w:val="18"/>
                <w:szCs w:val="18"/>
                <w:highlight w:val="none"/>
              </w:rPr>
              <w:t>1.1</w:t>
            </w:r>
          </w:p>
        </w:tc>
        <w:tc>
          <w:tcPr>
            <w:tcW w:w="3123" w:type="dxa"/>
            <w:noWrap w:val="0"/>
            <w:vAlign w:val="top"/>
          </w:tcPr>
          <w:p>
            <w:pPr>
              <w:rPr>
                <w:rFonts w:hint="eastAsia"/>
                <w:color w:val="auto"/>
                <w:sz w:val="18"/>
                <w:szCs w:val="18"/>
                <w:highlight w:val="none"/>
              </w:rPr>
            </w:pPr>
            <w:r>
              <w:rPr>
                <w:rFonts w:hint="eastAsia"/>
                <w:color w:val="auto"/>
                <w:sz w:val="18"/>
                <w:szCs w:val="18"/>
                <w:highlight w:val="none"/>
              </w:rPr>
              <w:t>期初借款余额</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r>
              <w:rPr>
                <w:rFonts w:hint="eastAsia"/>
                <w:color w:val="auto"/>
                <w:sz w:val="18"/>
                <w:szCs w:val="18"/>
                <w:highlight w:val="none"/>
              </w:rPr>
              <w:t>1.2</w:t>
            </w:r>
          </w:p>
        </w:tc>
        <w:tc>
          <w:tcPr>
            <w:tcW w:w="3123" w:type="dxa"/>
            <w:noWrap w:val="0"/>
            <w:vAlign w:val="top"/>
          </w:tcPr>
          <w:p>
            <w:pPr>
              <w:rPr>
                <w:rFonts w:hint="eastAsia"/>
                <w:color w:val="auto"/>
                <w:sz w:val="18"/>
                <w:szCs w:val="18"/>
                <w:highlight w:val="none"/>
              </w:rPr>
            </w:pPr>
            <w:r>
              <w:rPr>
                <w:rFonts w:hint="eastAsia"/>
                <w:color w:val="auto"/>
                <w:sz w:val="18"/>
                <w:szCs w:val="18"/>
                <w:highlight w:val="none"/>
              </w:rPr>
              <w:t>当期还本付息</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p>
        </w:tc>
        <w:tc>
          <w:tcPr>
            <w:tcW w:w="3123" w:type="dxa"/>
            <w:noWrap w:val="0"/>
            <w:vAlign w:val="top"/>
          </w:tcPr>
          <w:p>
            <w:pPr>
              <w:rPr>
                <w:rFonts w:hint="eastAsia"/>
                <w:color w:val="auto"/>
                <w:sz w:val="18"/>
                <w:szCs w:val="18"/>
                <w:highlight w:val="none"/>
              </w:rPr>
            </w:pPr>
            <w:r>
              <w:rPr>
                <w:rFonts w:hint="eastAsia"/>
                <w:color w:val="auto"/>
                <w:sz w:val="18"/>
                <w:szCs w:val="18"/>
                <w:highlight w:val="none"/>
              </w:rPr>
              <w:t>其中：还本</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p>
        </w:tc>
        <w:tc>
          <w:tcPr>
            <w:tcW w:w="3123" w:type="dxa"/>
            <w:noWrap w:val="0"/>
            <w:vAlign w:val="top"/>
          </w:tcPr>
          <w:p>
            <w:pPr>
              <w:rPr>
                <w:rFonts w:hint="eastAsia"/>
                <w:color w:val="auto"/>
                <w:sz w:val="18"/>
                <w:szCs w:val="18"/>
                <w:highlight w:val="none"/>
              </w:rPr>
            </w:pPr>
            <w:r>
              <w:rPr>
                <w:rFonts w:hint="eastAsia"/>
                <w:color w:val="auto"/>
                <w:sz w:val="18"/>
                <w:szCs w:val="18"/>
                <w:highlight w:val="none"/>
              </w:rPr>
              <w:t xml:space="preserve">      付息</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r>
              <w:rPr>
                <w:rFonts w:hint="eastAsia"/>
                <w:color w:val="auto"/>
                <w:sz w:val="18"/>
                <w:szCs w:val="18"/>
                <w:highlight w:val="none"/>
              </w:rPr>
              <w:t>1.3</w:t>
            </w:r>
          </w:p>
        </w:tc>
        <w:tc>
          <w:tcPr>
            <w:tcW w:w="3123" w:type="dxa"/>
            <w:noWrap w:val="0"/>
            <w:vAlign w:val="top"/>
          </w:tcPr>
          <w:p>
            <w:pPr>
              <w:rPr>
                <w:rFonts w:hint="eastAsia"/>
                <w:color w:val="auto"/>
                <w:sz w:val="18"/>
                <w:szCs w:val="18"/>
                <w:highlight w:val="none"/>
              </w:rPr>
            </w:pPr>
            <w:r>
              <w:rPr>
                <w:rFonts w:hint="eastAsia"/>
                <w:color w:val="auto"/>
                <w:sz w:val="18"/>
                <w:szCs w:val="18"/>
                <w:highlight w:val="none"/>
              </w:rPr>
              <w:t>期末借款余额</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r>
              <w:rPr>
                <w:rFonts w:hint="eastAsia"/>
                <w:color w:val="auto"/>
                <w:sz w:val="18"/>
                <w:szCs w:val="18"/>
                <w:highlight w:val="none"/>
              </w:rPr>
              <w:t>2</w:t>
            </w:r>
          </w:p>
        </w:tc>
        <w:tc>
          <w:tcPr>
            <w:tcW w:w="3123" w:type="dxa"/>
            <w:noWrap w:val="0"/>
            <w:vAlign w:val="top"/>
          </w:tcPr>
          <w:p>
            <w:pPr>
              <w:rPr>
                <w:rFonts w:hint="eastAsia"/>
                <w:color w:val="auto"/>
                <w:sz w:val="18"/>
                <w:szCs w:val="18"/>
                <w:highlight w:val="none"/>
              </w:rPr>
            </w:pPr>
            <w:r>
              <w:rPr>
                <w:rFonts w:hint="eastAsia"/>
                <w:color w:val="auto"/>
                <w:sz w:val="18"/>
                <w:szCs w:val="18"/>
                <w:highlight w:val="none"/>
              </w:rPr>
              <w:t>借款2</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r>
              <w:rPr>
                <w:rFonts w:hint="eastAsia"/>
                <w:color w:val="auto"/>
                <w:sz w:val="18"/>
                <w:szCs w:val="18"/>
                <w:highlight w:val="none"/>
              </w:rPr>
              <w:t>2.1</w:t>
            </w:r>
          </w:p>
        </w:tc>
        <w:tc>
          <w:tcPr>
            <w:tcW w:w="3123" w:type="dxa"/>
            <w:noWrap w:val="0"/>
            <w:vAlign w:val="top"/>
          </w:tcPr>
          <w:p>
            <w:pPr>
              <w:rPr>
                <w:rFonts w:hint="eastAsia"/>
                <w:color w:val="auto"/>
                <w:sz w:val="18"/>
                <w:szCs w:val="18"/>
                <w:highlight w:val="none"/>
              </w:rPr>
            </w:pPr>
            <w:r>
              <w:rPr>
                <w:rFonts w:hint="eastAsia"/>
                <w:color w:val="auto"/>
                <w:sz w:val="18"/>
                <w:szCs w:val="18"/>
                <w:highlight w:val="none"/>
              </w:rPr>
              <w:t>期初借款余额</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r>
              <w:rPr>
                <w:rFonts w:hint="eastAsia"/>
                <w:color w:val="auto"/>
                <w:sz w:val="18"/>
                <w:szCs w:val="18"/>
                <w:highlight w:val="none"/>
              </w:rPr>
              <w:t>2.2</w:t>
            </w:r>
          </w:p>
        </w:tc>
        <w:tc>
          <w:tcPr>
            <w:tcW w:w="3123" w:type="dxa"/>
            <w:noWrap w:val="0"/>
            <w:vAlign w:val="top"/>
          </w:tcPr>
          <w:p>
            <w:pPr>
              <w:rPr>
                <w:rFonts w:hint="eastAsia"/>
                <w:color w:val="auto"/>
                <w:sz w:val="18"/>
                <w:szCs w:val="18"/>
                <w:highlight w:val="none"/>
              </w:rPr>
            </w:pPr>
            <w:r>
              <w:rPr>
                <w:rFonts w:hint="eastAsia"/>
                <w:color w:val="auto"/>
                <w:sz w:val="18"/>
                <w:szCs w:val="18"/>
                <w:highlight w:val="none"/>
              </w:rPr>
              <w:t>当期还本付息</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p>
        </w:tc>
        <w:tc>
          <w:tcPr>
            <w:tcW w:w="3123" w:type="dxa"/>
            <w:noWrap w:val="0"/>
            <w:vAlign w:val="top"/>
          </w:tcPr>
          <w:p>
            <w:pPr>
              <w:rPr>
                <w:rFonts w:hint="eastAsia"/>
                <w:color w:val="auto"/>
                <w:sz w:val="18"/>
                <w:szCs w:val="18"/>
                <w:highlight w:val="none"/>
              </w:rPr>
            </w:pPr>
            <w:r>
              <w:rPr>
                <w:rFonts w:hint="eastAsia"/>
                <w:color w:val="auto"/>
                <w:sz w:val="18"/>
                <w:szCs w:val="18"/>
                <w:highlight w:val="none"/>
              </w:rPr>
              <w:t>其中：还本</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p>
        </w:tc>
        <w:tc>
          <w:tcPr>
            <w:tcW w:w="3123" w:type="dxa"/>
            <w:noWrap w:val="0"/>
            <w:vAlign w:val="top"/>
          </w:tcPr>
          <w:p>
            <w:pPr>
              <w:rPr>
                <w:rFonts w:hint="eastAsia"/>
                <w:color w:val="auto"/>
                <w:sz w:val="18"/>
                <w:szCs w:val="18"/>
                <w:highlight w:val="none"/>
              </w:rPr>
            </w:pPr>
            <w:r>
              <w:rPr>
                <w:rFonts w:hint="eastAsia"/>
                <w:color w:val="auto"/>
                <w:sz w:val="18"/>
                <w:szCs w:val="18"/>
                <w:highlight w:val="none"/>
              </w:rPr>
              <w:t xml:space="preserve">      付息</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r>
              <w:rPr>
                <w:rFonts w:hint="eastAsia"/>
                <w:color w:val="auto"/>
                <w:sz w:val="18"/>
                <w:szCs w:val="18"/>
                <w:highlight w:val="none"/>
              </w:rPr>
              <w:t>2.3</w:t>
            </w:r>
          </w:p>
        </w:tc>
        <w:tc>
          <w:tcPr>
            <w:tcW w:w="3123" w:type="dxa"/>
            <w:noWrap w:val="0"/>
            <w:vAlign w:val="top"/>
          </w:tcPr>
          <w:p>
            <w:pPr>
              <w:rPr>
                <w:rFonts w:hint="eastAsia"/>
                <w:color w:val="auto"/>
                <w:sz w:val="18"/>
                <w:szCs w:val="18"/>
                <w:highlight w:val="none"/>
              </w:rPr>
            </w:pPr>
            <w:r>
              <w:rPr>
                <w:rFonts w:hint="eastAsia"/>
                <w:color w:val="auto"/>
                <w:sz w:val="18"/>
                <w:szCs w:val="18"/>
                <w:highlight w:val="none"/>
              </w:rPr>
              <w:t>期末借款余额</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r>
              <w:rPr>
                <w:rFonts w:hint="eastAsia"/>
                <w:color w:val="auto"/>
                <w:sz w:val="18"/>
                <w:szCs w:val="18"/>
                <w:highlight w:val="none"/>
              </w:rPr>
              <w:t>3</w:t>
            </w:r>
          </w:p>
        </w:tc>
        <w:tc>
          <w:tcPr>
            <w:tcW w:w="3123" w:type="dxa"/>
            <w:noWrap w:val="0"/>
            <w:vAlign w:val="top"/>
          </w:tcPr>
          <w:p>
            <w:pPr>
              <w:rPr>
                <w:rFonts w:hint="eastAsia"/>
                <w:color w:val="auto"/>
                <w:sz w:val="18"/>
                <w:szCs w:val="18"/>
                <w:highlight w:val="none"/>
              </w:rPr>
            </w:pPr>
            <w:r>
              <w:rPr>
                <w:rFonts w:hint="eastAsia"/>
                <w:color w:val="auto"/>
                <w:sz w:val="18"/>
                <w:szCs w:val="18"/>
                <w:highlight w:val="none"/>
              </w:rPr>
              <w:t>债券</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r>
              <w:rPr>
                <w:rFonts w:hint="eastAsia"/>
                <w:color w:val="auto"/>
                <w:sz w:val="18"/>
                <w:szCs w:val="18"/>
                <w:highlight w:val="none"/>
              </w:rPr>
              <w:t>3.1</w:t>
            </w:r>
          </w:p>
        </w:tc>
        <w:tc>
          <w:tcPr>
            <w:tcW w:w="3123" w:type="dxa"/>
            <w:noWrap w:val="0"/>
            <w:vAlign w:val="top"/>
          </w:tcPr>
          <w:p>
            <w:pPr>
              <w:rPr>
                <w:rFonts w:hint="eastAsia"/>
                <w:color w:val="auto"/>
                <w:sz w:val="18"/>
                <w:szCs w:val="18"/>
                <w:highlight w:val="none"/>
              </w:rPr>
            </w:pPr>
            <w:r>
              <w:rPr>
                <w:rFonts w:hint="eastAsia"/>
                <w:color w:val="auto"/>
                <w:sz w:val="18"/>
                <w:szCs w:val="18"/>
                <w:highlight w:val="none"/>
              </w:rPr>
              <w:t>期初债务余额</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r>
              <w:rPr>
                <w:rFonts w:hint="eastAsia"/>
                <w:color w:val="auto"/>
                <w:sz w:val="18"/>
                <w:szCs w:val="18"/>
                <w:highlight w:val="none"/>
              </w:rPr>
              <w:t>3.2</w:t>
            </w:r>
          </w:p>
        </w:tc>
        <w:tc>
          <w:tcPr>
            <w:tcW w:w="3123" w:type="dxa"/>
            <w:noWrap w:val="0"/>
            <w:vAlign w:val="top"/>
          </w:tcPr>
          <w:p>
            <w:pPr>
              <w:rPr>
                <w:rFonts w:hint="eastAsia"/>
                <w:color w:val="auto"/>
                <w:sz w:val="18"/>
                <w:szCs w:val="18"/>
                <w:highlight w:val="none"/>
              </w:rPr>
            </w:pPr>
            <w:r>
              <w:rPr>
                <w:rFonts w:hint="eastAsia"/>
                <w:color w:val="auto"/>
                <w:sz w:val="18"/>
                <w:szCs w:val="18"/>
                <w:highlight w:val="none"/>
              </w:rPr>
              <w:t>当期还本付息</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p>
        </w:tc>
        <w:tc>
          <w:tcPr>
            <w:tcW w:w="3123" w:type="dxa"/>
            <w:noWrap w:val="0"/>
            <w:vAlign w:val="top"/>
          </w:tcPr>
          <w:p>
            <w:pPr>
              <w:rPr>
                <w:rFonts w:hint="eastAsia"/>
                <w:color w:val="auto"/>
                <w:sz w:val="18"/>
                <w:szCs w:val="18"/>
                <w:highlight w:val="none"/>
              </w:rPr>
            </w:pPr>
            <w:r>
              <w:rPr>
                <w:rFonts w:hint="eastAsia"/>
                <w:color w:val="auto"/>
                <w:sz w:val="18"/>
                <w:szCs w:val="18"/>
                <w:highlight w:val="none"/>
              </w:rPr>
              <w:t>其中：还本</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p>
        </w:tc>
        <w:tc>
          <w:tcPr>
            <w:tcW w:w="3123" w:type="dxa"/>
            <w:noWrap w:val="0"/>
            <w:vAlign w:val="top"/>
          </w:tcPr>
          <w:p>
            <w:pPr>
              <w:rPr>
                <w:rFonts w:hint="eastAsia"/>
                <w:color w:val="auto"/>
                <w:sz w:val="18"/>
                <w:szCs w:val="18"/>
                <w:highlight w:val="none"/>
              </w:rPr>
            </w:pPr>
            <w:r>
              <w:rPr>
                <w:rFonts w:hint="eastAsia"/>
                <w:color w:val="auto"/>
                <w:sz w:val="18"/>
                <w:szCs w:val="18"/>
                <w:highlight w:val="none"/>
              </w:rPr>
              <w:t xml:space="preserve">      付息</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r>
              <w:rPr>
                <w:rFonts w:hint="eastAsia"/>
                <w:color w:val="auto"/>
                <w:sz w:val="18"/>
                <w:szCs w:val="18"/>
                <w:highlight w:val="none"/>
              </w:rPr>
              <w:t>3.3</w:t>
            </w:r>
          </w:p>
        </w:tc>
        <w:tc>
          <w:tcPr>
            <w:tcW w:w="3123" w:type="dxa"/>
            <w:noWrap w:val="0"/>
            <w:vAlign w:val="top"/>
          </w:tcPr>
          <w:p>
            <w:pPr>
              <w:rPr>
                <w:rFonts w:hint="eastAsia"/>
                <w:color w:val="auto"/>
                <w:sz w:val="18"/>
                <w:szCs w:val="18"/>
                <w:highlight w:val="none"/>
              </w:rPr>
            </w:pPr>
            <w:r>
              <w:rPr>
                <w:rFonts w:hint="eastAsia"/>
                <w:color w:val="auto"/>
                <w:sz w:val="18"/>
                <w:szCs w:val="18"/>
                <w:highlight w:val="none"/>
              </w:rPr>
              <w:t>期末债务余额</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r>
              <w:rPr>
                <w:rFonts w:hint="eastAsia"/>
                <w:color w:val="auto"/>
                <w:sz w:val="18"/>
                <w:szCs w:val="18"/>
                <w:highlight w:val="none"/>
              </w:rPr>
              <w:t>4</w:t>
            </w:r>
          </w:p>
        </w:tc>
        <w:tc>
          <w:tcPr>
            <w:tcW w:w="3123" w:type="dxa"/>
            <w:noWrap w:val="0"/>
            <w:vAlign w:val="top"/>
          </w:tcPr>
          <w:p>
            <w:pPr>
              <w:rPr>
                <w:rFonts w:hint="eastAsia"/>
                <w:color w:val="auto"/>
                <w:sz w:val="18"/>
                <w:szCs w:val="18"/>
                <w:highlight w:val="none"/>
              </w:rPr>
            </w:pPr>
            <w:r>
              <w:rPr>
                <w:rFonts w:hint="eastAsia"/>
                <w:color w:val="auto"/>
                <w:sz w:val="18"/>
                <w:szCs w:val="18"/>
                <w:highlight w:val="none"/>
              </w:rPr>
              <w:t>借款和债券合计</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r>
              <w:rPr>
                <w:rFonts w:hint="eastAsia"/>
                <w:color w:val="auto"/>
                <w:sz w:val="18"/>
                <w:szCs w:val="18"/>
                <w:highlight w:val="none"/>
              </w:rPr>
              <w:t>4.1</w:t>
            </w:r>
          </w:p>
        </w:tc>
        <w:tc>
          <w:tcPr>
            <w:tcW w:w="3123" w:type="dxa"/>
            <w:noWrap w:val="0"/>
            <w:vAlign w:val="top"/>
          </w:tcPr>
          <w:p>
            <w:pPr>
              <w:rPr>
                <w:rFonts w:hint="eastAsia"/>
                <w:color w:val="auto"/>
                <w:sz w:val="18"/>
                <w:szCs w:val="18"/>
                <w:highlight w:val="none"/>
              </w:rPr>
            </w:pPr>
            <w:r>
              <w:rPr>
                <w:rFonts w:hint="eastAsia"/>
                <w:color w:val="auto"/>
                <w:sz w:val="18"/>
                <w:szCs w:val="18"/>
                <w:highlight w:val="none"/>
              </w:rPr>
              <w:t>期初余额</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r>
              <w:rPr>
                <w:rFonts w:hint="eastAsia"/>
                <w:color w:val="auto"/>
                <w:sz w:val="18"/>
                <w:szCs w:val="18"/>
                <w:highlight w:val="none"/>
              </w:rPr>
              <w:t>4.2</w:t>
            </w:r>
          </w:p>
        </w:tc>
        <w:tc>
          <w:tcPr>
            <w:tcW w:w="3123" w:type="dxa"/>
            <w:noWrap w:val="0"/>
            <w:vAlign w:val="top"/>
          </w:tcPr>
          <w:p>
            <w:pPr>
              <w:rPr>
                <w:rFonts w:hint="eastAsia"/>
                <w:color w:val="auto"/>
                <w:sz w:val="18"/>
                <w:szCs w:val="18"/>
                <w:highlight w:val="none"/>
              </w:rPr>
            </w:pPr>
            <w:r>
              <w:rPr>
                <w:rFonts w:hint="eastAsia"/>
                <w:color w:val="auto"/>
                <w:sz w:val="18"/>
                <w:szCs w:val="18"/>
                <w:highlight w:val="none"/>
              </w:rPr>
              <w:t>当期还本付息</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p>
        </w:tc>
        <w:tc>
          <w:tcPr>
            <w:tcW w:w="3123" w:type="dxa"/>
            <w:noWrap w:val="0"/>
            <w:vAlign w:val="top"/>
          </w:tcPr>
          <w:p>
            <w:pPr>
              <w:rPr>
                <w:rFonts w:hint="eastAsia"/>
                <w:color w:val="auto"/>
                <w:sz w:val="18"/>
                <w:szCs w:val="18"/>
                <w:highlight w:val="none"/>
              </w:rPr>
            </w:pPr>
            <w:r>
              <w:rPr>
                <w:rFonts w:hint="eastAsia"/>
                <w:color w:val="auto"/>
                <w:sz w:val="18"/>
                <w:szCs w:val="18"/>
                <w:highlight w:val="none"/>
              </w:rPr>
              <w:t>其中：还本</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p>
        </w:tc>
        <w:tc>
          <w:tcPr>
            <w:tcW w:w="3123" w:type="dxa"/>
            <w:noWrap w:val="0"/>
            <w:vAlign w:val="top"/>
          </w:tcPr>
          <w:p>
            <w:pPr>
              <w:rPr>
                <w:rFonts w:hint="eastAsia"/>
                <w:color w:val="auto"/>
                <w:sz w:val="18"/>
                <w:szCs w:val="18"/>
                <w:highlight w:val="none"/>
              </w:rPr>
            </w:pPr>
            <w:r>
              <w:rPr>
                <w:rFonts w:hint="eastAsia"/>
                <w:color w:val="auto"/>
                <w:sz w:val="18"/>
                <w:szCs w:val="18"/>
                <w:highlight w:val="none"/>
              </w:rPr>
              <w:t xml:space="preserve">      付息</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noWrap w:val="0"/>
            <w:vAlign w:val="top"/>
          </w:tcPr>
          <w:p>
            <w:pPr>
              <w:rPr>
                <w:rFonts w:hint="eastAsia"/>
                <w:color w:val="auto"/>
                <w:sz w:val="18"/>
                <w:szCs w:val="18"/>
                <w:highlight w:val="none"/>
              </w:rPr>
            </w:pPr>
            <w:r>
              <w:rPr>
                <w:rFonts w:hint="eastAsia"/>
                <w:color w:val="auto"/>
                <w:sz w:val="18"/>
                <w:szCs w:val="18"/>
                <w:highlight w:val="none"/>
              </w:rPr>
              <w:t>4.3</w:t>
            </w:r>
          </w:p>
        </w:tc>
        <w:tc>
          <w:tcPr>
            <w:tcW w:w="3123" w:type="dxa"/>
            <w:noWrap w:val="0"/>
            <w:vAlign w:val="top"/>
          </w:tcPr>
          <w:p>
            <w:pPr>
              <w:rPr>
                <w:rFonts w:hint="eastAsia"/>
                <w:color w:val="auto"/>
                <w:sz w:val="18"/>
                <w:szCs w:val="18"/>
                <w:highlight w:val="none"/>
              </w:rPr>
            </w:pPr>
            <w:r>
              <w:rPr>
                <w:rFonts w:hint="eastAsia"/>
                <w:color w:val="auto"/>
                <w:sz w:val="18"/>
                <w:szCs w:val="18"/>
                <w:highlight w:val="none"/>
              </w:rPr>
              <w:t>期末余额</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vMerge w:val="restart"/>
            <w:noWrap w:val="0"/>
            <w:vAlign w:val="top"/>
          </w:tcPr>
          <w:p>
            <w:pPr>
              <w:rPr>
                <w:rFonts w:hint="eastAsia"/>
                <w:color w:val="auto"/>
                <w:sz w:val="18"/>
                <w:szCs w:val="18"/>
                <w:highlight w:val="none"/>
              </w:rPr>
            </w:pPr>
            <w:r>
              <w:rPr>
                <w:rFonts w:hint="eastAsia"/>
                <w:color w:val="auto"/>
                <w:sz w:val="18"/>
                <w:szCs w:val="18"/>
                <w:highlight w:val="none"/>
              </w:rPr>
              <w:t>计算</w:t>
            </w:r>
          </w:p>
          <w:p>
            <w:pPr>
              <w:rPr>
                <w:rFonts w:hint="eastAsia"/>
                <w:color w:val="auto"/>
                <w:sz w:val="18"/>
                <w:szCs w:val="18"/>
                <w:highlight w:val="none"/>
              </w:rPr>
            </w:pPr>
            <w:r>
              <w:rPr>
                <w:rFonts w:hint="eastAsia"/>
                <w:color w:val="auto"/>
                <w:sz w:val="18"/>
                <w:szCs w:val="18"/>
                <w:highlight w:val="none"/>
              </w:rPr>
              <w:t>指标</w:t>
            </w:r>
          </w:p>
        </w:tc>
        <w:tc>
          <w:tcPr>
            <w:tcW w:w="3123" w:type="dxa"/>
            <w:noWrap w:val="0"/>
            <w:vAlign w:val="top"/>
          </w:tcPr>
          <w:p>
            <w:pPr>
              <w:rPr>
                <w:rFonts w:hint="eastAsia"/>
                <w:color w:val="auto"/>
                <w:sz w:val="18"/>
                <w:szCs w:val="18"/>
                <w:highlight w:val="none"/>
              </w:rPr>
            </w:pPr>
            <w:r>
              <w:rPr>
                <w:rFonts w:hint="eastAsia"/>
                <w:color w:val="auto"/>
                <w:sz w:val="18"/>
                <w:szCs w:val="18"/>
                <w:highlight w:val="none"/>
              </w:rPr>
              <w:t>利息备付率</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5" w:type="dxa"/>
            <w:vMerge w:val="continue"/>
            <w:noWrap w:val="0"/>
            <w:vAlign w:val="top"/>
          </w:tcPr>
          <w:p>
            <w:pPr>
              <w:rPr>
                <w:rFonts w:hint="eastAsia"/>
                <w:color w:val="auto"/>
                <w:sz w:val="18"/>
                <w:szCs w:val="18"/>
                <w:highlight w:val="none"/>
              </w:rPr>
            </w:pPr>
          </w:p>
        </w:tc>
        <w:tc>
          <w:tcPr>
            <w:tcW w:w="3123" w:type="dxa"/>
            <w:noWrap w:val="0"/>
            <w:vAlign w:val="top"/>
          </w:tcPr>
          <w:p>
            <w:pPr>
              <w:rPr>
                <w:rFonts w:hint="eastAsia"/>
                <w:color w:val="auto"/>
                <w:sz w:val="18"/>
                <w:szCs w:val="18"/>
                <w:highlight w:val="none"/>
              </w:rPr>
            </w:pPr>
            <w:r>
              <w:rPr>
                <w:rFonts w:hint="eastAsia"/>
                <w:color w:val="auto"/>
                <w:sz w:val="18"/>
                <w:szCs w:val="18"/>
                <w:highlight w:val="none"/>
              </w:rPr>
              <w:t>偿债备付率</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outlineLvl w:val="2"/>
        <w:rPr>
          <w:rFonts w:hint="eastAsia" w:ascii="黑体" w:hAnsi="黑体" w:eastAsia="黑体" w:cs="黑体"/>
          <w:color w:val="auto"/>
          <w:szCs w:val="21"/>
          <w:highlight w:val="none"/>
          <w:lang w:val="en-US" w:eastAsia="zh-CN"/>
        </w:rPr>
      </w:pPr>
      <w:bookmarkStart w:id="285" w:name="_Toc8914"/>
      <w:bookmarkStart w:id="286" w:name="_Toc15769"/>
      <w:r>
        <w:rPr>
          <w:rFonts w:hint="eastAsia" w:ascii="黑体" w:hAnsi="黑体" w:eastAsia="黑体" w:cs="黑体"/>
          <w:color w:val="auto"/>
          <w:szCs w:val="21"/>
          <w:highlight w:val="none"/>
          <w:lang w:val="en-US" w:eastAsia="zh-CN"/>
        </w:rPr>
        <w:t>11.4.2  资产负债分析</w:t>
      </w:r>
      <w:bookmarkEnd w:id="285"/>
      <w:bookmarkEnd w:id="286"/>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开展资产负债分析，计算资产负债率等指标，并结合国家宏观经济状况、行业发展趋势、项目所处市场环境等具体条件，综合判定拟建项目资金结构的合理性，以及项目单位筹资能力和经验安全稳健性。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p>
    <w:p>
      <w:pPr>
        <w:ind w:right="420"/>
        <w:jc w:val="center"/>
        <w:rPr>
          <w:rFonts w:hint="eastAsia"/>
          <w:b/>
          <w:color w:val="auto"/>
          <w:highlight w:val="none"/>
        </w:rPr>
      </w:pPr>
      <w:r>
        <w:rPr>
          <w:rFonts w:hint="eastAsia"/>
          <w:b/>
          <w:color w:val="auto"/>
          <w:highlight w:val="none"/>
        </w:rPr>
        <w:t>表1</w:t>
      </w:r>
      <w:r>
        <w:rPr>
          <w:rFonts w:hint="eastAsia"/>
          <w:b/>
          <w:color w:val="auto"/>
          <w:highlight w:val="none"/>
          <w:lang w:val="en-US" w:eastAsia="zh-CN"/>
        </w:rPr>
        <w:t>1</w:t>
      </w:r>
      <w:r>
        <w:rPr>
          <w:rFonts w:hint="eastAsia"/>
          <w:b/>
          <w:color w:val="auto"/>
          <w:highlight w:val="none"/>
        </w:rPr>
        <w:t>-</w:t>
      </w:r>
      <w:r>
        <w:rPr>
          <w:rFonts w:hint="eastAsia"/>
          <w:b/>
          <w:color w:val="auto"/>
          <w:highlight w:val="none"/>
          <w:lang w:val="en-US" w:eastAsia="zh-CN"/>
        </w:rPr>
        <w:t>22</w:t>
      </w:r>
      <w:r>
        <w:rPr>
          <w:rFonts w:hint="eastAsia"/>
          <w:b/>
          <w:color w:val="auto"/>
          <w:highlight w:val="none"/>
        </w:rPr>
        <w:t xml:space="preserve">  资产负债表</w:t>
      </w:r>
    </w:p>
    <w:p>
      <w:pPr>
        <w:ind w:right="840"/>
        <w:jc w:val="right"/>
        <w:rPr>
          <w:rFonts w:hint="eastAsia"/>
          <w:color w:val="auto"/>
          <w:sz w:val="18"/>
          <w:szCs w:val="18"/>
          <w:highlight w:val="none"/>
        </w:rPr>
      </w:pPr>
      <w:r>
        <w:rPr>
          <w:rFonts w:hint="eastAsia"/>
          <w:color w:val="auto"/>
          <w:sz w:val="18"/>
          <w:szCs w:val="18"/>
          <w:highlight w:val="none"/>
        </w:rPr>
        <w:t>单位：万元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3123"/>
        <w:gridCol w:w="783"/>
        <w:gridCol w:w="780"/>
        <w:gridCol w:w="780"/>
        <w:gridCol w:w="780"/>
        <w:gridCol w:w="780"/>
        <w:gridCol w:w="788"/>
        <w:gridCol w:w="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815"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序号</w:t>
            </w:r>
          </w:p>
        </w:tc>
        <w:tc>
          <w:tcPr>
            <w:tcW w:w="3123"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项  目</w:t>
            </w:r>
          </w:p>
        </w:tc>
        <w:tc>
          <w:tcPr>
            <w:tcW w:w="783"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合计</w:t>
            </w:r>
          </w:p>
        </w:tc>
        <w:tc>
          <w:tcPr>
            <w:tcW w:w="4638" w:type="dxa"/>
            <w:gridSpan w:val="6"/>
            <w:noWrap w:val="0"/>
            <w:vAlign w:val="top"/>
          </w:tcPr>
          <w:p>
            <w:pPr>
              <w:jc w:val="center"/>
              <w:rPr>
                <w:rFonts w:hint="eastAsia"/>
                <w:color w:val="auto"/>
                <w:sz w:val="18"/>
                <w:szCs w:val="18"/>
                <w:highlight w:val="none"/>
              </w:rPr>
            </w:pPr>
            <w:r>
              <w:rPr>
                <w:rFonts w:hint="eastAsia"/>
                <w:color w:val="auto"/>
                <w:sz w:val="18"/>
                <w:szCs w:val="18"/>
                <w:highlight w:val="none"/>
              </w:rPr>
              <w:t>计  算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815" w:type="dxa"/>
            <w:vMerge w:val="continue"/>
            <w:noWrap w:val="0"/>
            <w:vAlign w:val="top"/>
          </w:tcPr>
          <w:p>
            <w:pPr>
              <w:rPr>
                <w:rFonts w:hint="eastAsia"/>
                <w:color w:val="auto"/>
                <w:sz w:val="18"/>
                <w:szCs w:val="18"/>
                <w:highlight w:val="none"/>
              </w:rPr>
            </w:pPr>
          </w:p>
        </w:tc>
        <w:tc>
          <w:tcPr>
            <w:tcW w:w="3123" w:type="dxa"/>
            <w:vMerge w:val="continue"/>
            <w:noWrap w:val="0"/>
            <w:vAlign w:val="top"/>
          </w:tcPr>
          <w:p>
            <w:pPr>
              <w:jc w:val="center"/>
              <w:rPr>
                <w:rFonts w:hint="eastAsia"/>
                <w:color w:val="auto"/>
                <w:sz w:val="18"/>
                <w:szCs w:val="18"/>
                <w:highlight w:val="none"/>
              </w:rPr>
            </w:pPr>
          </w:p>
        </w:tc>
        <w:tc>
          <w:tcPr>
            <w:tcW w:w="783" w:type="dxa"/>
            <w:vMerge w:val="continue"/>
            <w:noWrap w:val="0"/>
            <w:vAlign w:val="top"/>
          </w:tcPr>
          <w:p>
            <w:pPr>
              <w:jc w:val="center"/>
              <w:rPr>
                <w:rFonts w:hint="eastAsia"/>
                <w:color w:val="auto"/>
                <w:sz w:val="18"/>
                <w:szCs w:val="18"/>
                <w:highlight w:val="none"/>
              </w:rPr>
            </w:pPr>
          </w:p>
        </w:tc>
        <w:tc>
          <w:tcPr>
            <w:tcW w:w="780" w:type="dxa"/>
            <w:noWrap w:val="0"/>
            <w:vAlign w:val="top"/>
          </w:tcPr>
          <w:p>
            <w:pPr>
              <w:jc w:val="center"/>
              <w:rPr>
                <w:rFonts w:hint="eastAsia"/>
                <w:color w:val="auto"/>
                <w:sz w:val="18"/>
                <w:szCs w:val="18"/>
                <w:highlight w:val="none"/>
              </w:rPr>
            </w:pPr>
            <w:r>
              <w:rPr>
                <w:rFonts w:hint="eastAsia"/>
                <w:color w:val="auto"/>
                <w:sz w:val="18"/>
                <w:szCs w:val="18"/>
                <w:highlight w:val="none"/>
              </w:rPr>
              <w:t>1</w:t>
            </w:r>
          </w:p>
        </w:tc>
        <w:tc>
          <w:tcPr>
            <w:tcW w:w="780" w:type="dxa"/>
            <w:noWrap w:val="0"/>
            <w:vAlign w:val="top"/>
          </w:tcPr>
          <w:p>
            <w:pPr>
              <w:jc w:val="center"/>
              <w:rPr>
                <w:rFonts w:hint="eastAsia"/>
                <w:color w:val="auto"/>
                <w:sz w:val="18"/>
                <w:szCs w:val="18"/>
                <w:highlight w:val="none"/>
              </w:rPr>
            </w:pPr>
            <w:r>
              <w:rPr>
                <w:rFonts w:hint="eastAsia"/>
                <w:color w:val="auto"/>
                <w:sz w:val="18"/>
                <w:szCs w:val="18"/>
                <w:highlight w:val="none"/>
              </w:rPr>
              <w:t>2</w:t>
            </w:r>
          </w:p>
        </w:tc>
        <w:tc>
          <w:tcPr>
            <w:tcW w:w="780" w:type="dxa"/>
            <w:noWrap w:val="0"/>
            <w:vAlign w:val="top"/>
          </w:tcPr>
          <w:p>
            <w:pPr>
              <w:jc w:val="center"/>
              <w:rPr>
                <w:rFonts w:hint="eastAsia"/>
                <w:color w:val="auto"/>
                <w:sz w:val="18"/>
                <w:szCs w:val="18"/>
                <w:highlight w:val="none"/>
              </w:rPr>
            </w:pPr>
            <w:r>
              <w:rPr>
                <w:rFonts w:hint="eastAsia"/>
                <w:color w:val="auto"/>
                <w:sz w:val="18"/>
                <w:szCs w:val="18"/>
                <w:highlight w:val="none"/>
              </w:rPr>
              <w:t>3</w:t>
            </w:r>
          </w:p>
        </w:tc>
        <w:tc>
          <w:tcPr>
            <w:tcW w:w="780" w:type="dxa"/>
            <w:noWrap w:val="0"/>
            <w:vAlign w:val="top"/>
          </w:tcPr>
          <w:p>
            <w:pPr>
              <w:jc w:val="center"/>
              <w:rPr>
                <w:rFonts w:hint="eastAsia"/>
                <w:color w:val="auto"/>
                <w:sz w:val="18"/>
                <w:szCs w:val="18"/>
                <w:highlight w:val="none"/>
              </w:rPr>
            </w:pPr>
            <w:r>
              <w:rPr>
                <w:rFonts w:hint="eastAsia"/>
                <w:color w:val="auto"/>
                <w:sz w:val="18"/>
                <w:szCs w:val="18"/>
                <w:highlight w:val="none"/>
              </w:rPr>
              <w:t>4</w:t>
            </w:r>
          </w:p>
        </w:tc>
        <w:tc>
          <w:tcPr>
            <w:tcW w:w="788" w:type="dxa"/>
            <w:noWrap w:val="0"/>
            <w:vAlign w:val="top"/>
          </w:tcPr>
          <w:p>
            <w:pPr>
              <w:jc w:val="center"/>
              <w:rPr>
                <w:rFonts w:hint="eastAsia"/>
                <w:color w:val="auto"/>
                <w:sz w:val="18"/>
                <w:szCs w:val="18"/>
                <w:highlight w:val="none"/>
              </w:rPr>
            </w:pPr>
            <w:r>
              <w:rPr>
                <w:rFonts w:hint="eastAsia"/>
                <w:color w:val="auto"/>
                <w:sz w:val="18"/>
                <w:szCs w:val="18"/>
                <w:highlight w:val="none"/>
              </w:rPr>
              <w:t>……</w:t>
            </w:r>
          </w:p>
        </w:tc>
        <w:tc>
          <w:tcPr>
            <w:tcW w:w="730" w:type="dxa"/>
            <w:noWrap w:val="0"/>
            <w:vAlign w:val="top"/>
          </w:tcPr>
          <w:p>
            <w:pPr>
              <w:jc w:val="center"/>
              <w:rPr>
                <w:rFonts w:hint="eastAsia"/>
                <w:color w:val="auto"/>
                <w:sz w:val="18"/>
                <w:szCs w:val="18"/>
                <w:highlight w:val="none"/>
              </w:rPr>
            </w:pPr>
            <w:r>
              <w:rPr>
                <w:rFonts w:hint="eastAsia"/>
                <w:color w:val="auto"/>
                <w:sz w:val="18"/>
                <w:szCs w:val="18"/>
                <w:highlight w:val="none"/>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1</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资产</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1.1</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流动资产总额</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1.1.1</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货币资金</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1.1.2</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应收账款</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1.1.3</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预付账款</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1.1.4</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存货</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1.1.5</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其他</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1.2</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在建工程</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1.3</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固定资产净值</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1.4</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无形及其他资产净值</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p>
          <w:p>
            <w:pPr>
              <w:jc w:val="left"/>
              <w:rPr>
                <w:rFonts w:hint="eastAsia"/>
                <w:color w:val="auto"/>
                <w:sz w:val="18"/>
                <w:szCs w:val="18"/>
                <w:highlight w:val="none"/>
              </w:rPr>
            </w:pPr>
            <w:r>
              <w:rPr>
                <w:rFonts w:hint="eastAsia"/>
                <w:color w:val="auto"/>
                <w:sz w:val="18"/>
                <w:szCs w:val="18"/>
                <w:highlight w:val="none"/>
              </w:rPr>
              <w:t>2</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负债及所有者权益</w:t>
            </w:r>
          </w:p>
          <w:p>
            <w:pPr>
              <w:jc w:val="left"/>
              <w:rPr>
                <w:rFonts w:hint="eastAsia"/>
                <w:color w:val="auto"/>
                <w:sz w:val="18"/>
                <w:szCs w:val="18"/>
                <w:highlight w:val="none"/>
              </w:rPr>
            </w:pPr>
            <w:r>
              <w:rPr>
                <w:rFonts w:hint="eastAsia"/>
                <w:color w:val="auto"/>
                <w:sz w:val="18"/>
                <w:szCs w:val="18"/>
                <w:highlight w:val="none"/>
              </w:rPr>
              <w:t>（2.4+2.5）</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2.1</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流动负债总额</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2.1.1</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短期借款</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2.1.2</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应付账款</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2.1.3</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预收账款</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2.1.4</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其他</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2.2</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建设投资借款</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2.3</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流动资金借款</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2.4</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负债小计（2.1+2.2+2.3）</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2.5</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所有者权益</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2.5.1</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资本金</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2.5.2</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资本公积</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2.5.3</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累计盈余公积金</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dxa"/>
            <w:noWrap w:val="0"/>
            <w:vAlign w:val="center"/>
          </w:tcPr>
          <w:p>
            <w:pPr>
              <w:jc w:val="left"/>
              <w:rPr>
                <w:rFonts w:hint="eastAsia"/>
                <w:color w:val="auto"/>
                <w:sz w:val="18"/>
                <w:szCs w:val="18"/>
                <w:highlight w:val="none"/>
              </w:rPr>
            </w:pPr>
            <w:r>
              <w:rPr>
                <w:rFonts w:hint="eastAsia"/>
                <w:color w:val="auto"/>
                <w:sz w:val="18"/>
                <w:szCs w:val="18"/>
                <w:highlight w:val="none"/>
              </w:rPr>
              <w:t>2.5.4</w:t>
            </w:r>
          </w:p>
        </w:tc>
        <w:tc>
          <w:tcPr>
            <w:tcW w:w="3123" w:type="dxa"/>
            <w:noWrap w:val="0"/>
            <w:vAlign w:val="center"/>
          </w:tcPr>
          <w:p>
            <w:pPr>
              <w:jc w:val="left"/>
              <w:rPr>
                <w:rFonts w:hint="eastAsia"/>
                <w:color w:val="auto"/>
                <w:sz w:val="18"/>
                <w:szCs w:val="18"/>
                <w:highlight w:val="none"/>
              </w:rPr>
            </w:pPr>
            <w:r>
              <w:rPr>
                <w:rFonts w:hint="eastAsia"/>
                <w:color w:val="auto"/>
                <w:sz w:val="18"/>
                <w:szCs w:val="18"/>
                <w:highlight w:val="none"/>
              </w:rPr>
              <w:t>累计未分配利润</w:t>
            </w:r>
          </w:p>
        </w:tc>
        <w:tc>
          <w:tcPr>
            <w:tcW w:w="783"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0" w:type="dxa"/>
            <w:noWrap w:val="0"/>
            <w:vAlign w:val="center"/>
          </w:tcPr>
          <w:p>
            <w:pPr>
              <w:jc w:val="left"/>
              <w:rPr>
                <w:rFonts w:hint="eastAsia"/>
                <w:color w:val="auto"/>
                <w:sz w:val="18"/>
                <w:szCs w:val="18"/>
                <w:highlight w:val="none"/>
              </w:rPr>
            </w:pPr>
          </w:p>
        </w:tc>
        <w:tc>
          <w:tcPr>
            <w:tcW w:w="788" w:type="dxa"/>
            <w:noWrap w:val="0"/>
            <w:vAlign w:val="center"/>
          </w:tcPr>
          <w:p>
            <w:pPr>
              <w:jc w:val="left"/>
              <w:rPr>
                <w:rFonts w:hint="eastAsia"/>
                <w:color w:val="auto"/>
                <w:sz w:val="18"/>
                <w:szCs w:val="18"/>
                <w:highlight w:val="none"/>
              </w:rPr>
            </w:pPr>
          </w:p>
        </w:tc>
        <w:tc>
          <w:tcPr>
            <w:tcW w:w="730" w:type="dxa"/>
            <w:noWrap w:val="0"/>
            <w:vAlign w:val="center"/>
          </w:tcPr>
          <w:p>
            <w:pPr>
              <w:jc w:val="left"/>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3938" w:type="dxa"/>
            <w:gridSpan w:val="2"/>
            <w:noWrap w:val="0"/>
            <w:vAlign w:val="top"/>
          </w:tcPr>
          <w:p>
            <w:pPr>
              <w:ind w:firstLine="180" w:firstLineChars="100"/>
              <w:rPr>
                <w:rFonts w:hint="eastAsia"/>
                <w:color w:val="auto"/>
                <w:sz w:val="18"/>
                <w:szCs w:val="18"/>
                <w:highlight w:val="none"/>
              </w:rPr>
            </w:pPr>
            <w:r>
              <w:rPr>
                <w:rFonts w:hint="eastAsia"/>
                <w:color w:val="auto"/>
                <w:sz w:val="18"/>
                <w:szCs w:val="18"/>
                <w:highlight w:val="none"/>
              </w:rPr>
              <w:t>计算指标：</w:t>
            </w:r>
          </w:p>
          <w:p>
            <w:pPr>
              <w:ind w:firstLine="180" w:firstLineChars="100"/>
              <w:rPr>
                <w:rFonts w:hint="eastAsia"/>
                <w:color w:val="auto"/>
                <w:sz w:val="18"/>
                <w:szCs w:val="18"/>
                <w:highlight w:val="none"/>
              </w:rPr>
            </w:pPr>
            <w:r>
              <w:rPr>
                <w:rFonts w:hint="eastAsia"/>
                <w:color w:val="auto"/>
                <w:sz w:val="18"/>
                <w:szCs w:val="18"/>
                <w:highlight w:val="none"/>
              </w:rPr>
              <w:t>资产负债率（%）</w:t>
            </w:r>
          </w:p>
        </w:tc>
        <w:tc>
          <w:tcPr>
            <w:tcW w:w="783"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0" w:type="dxa"/>
            <w:noWrap w:val="0"/>
            <w:vAlign w:val="top"/>
          </w:tcPr>
          <w:p>
            <w:pPr>
              <w:rPr>
                <w:rFonts w:hint="eastAsia"/>
                <w:color w:val="auto"/>
                <w:sz w:val="18"/>
                <w:szCs w:val="18"/>
                <w:highlight w:val="none"/>
              </w:rPr>
            </w:pPr>
          </w:p>
        </w:tc>
        <w:tc>
          <w:tcPr>
            <w:tcW w:w="788" w:type="dxa"/>
            <w:noWrap w:val="0"/>
            <w:vAlign w:val="top"/>
          </w:tcPr>
          <w:p>
            <w:pPr>
              <w:rPr>
                <w:rFonts w:hint="eastAsia"/>
                <w:color w:val="auto"/>
                <w:sz w:val="18"/>
                <w:szCs w:val="18"/>
                <w:highlight w:val="none"/>
              </w:rPr>
            </w:pPr>
          </w:p>
        </w:tc>
        <w:tc>
          <w:tcPr>
            <w:tcW w:w="730" w:type="dxa"/>
            <w:noWrap w:val="0"/>
            <w:vAlign w:val="top"/>
          </w:tcPr>
          <w:p>
            <w:pPr>
              <w:rPr>
                <w:rFonts w:hint="eastAsia"/>
                <w:color w:val="auto"/>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bookmarkStart w:id="287" w:name="_Toc29331"/>
      <w:bookmarkStart w:id="288" w:name="_Toc16311"/>
      <w:r>
        <w:rPr>
          <w:rFonts w:hint="eastAsia" w:ascii="黑体" w:hAnsi="黑体" w:eastAsia="黑体" w:cs="黑体"/>
          <w:color w:val="auto"/>
          <w:szCs w:val="22"/>
          <w:highlight w:val="none"/>
          <w:lang w:val="en-US" w:eastAsia="zh-CN"/>
        </w:rPr>
        <w:t>11.5  财务可持续性分析</w:t>
      </w:r>
      <w:bookmarkEnd w:id="287"/>
      <w:bookmarkEnd w:id="288"/>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2"/>
        <w:rPr>
          <w:rFonts w:hint="eastAsia" w:ascii="黑体" w:hAnsi="黑体" w:eastAsia="黑体" w:cs="黑体"/>
          <w:color w:val="auto"/>
          <w:szCs w:val="22"/>
          <w:highlight w:val="none"/>
          <w:lang w:val="en-US" w:eastAsia="zh-CN"/>
        </w:rPr>
      </w:pPr>
      <w:bookmarkStart w:id="289" w:name="_Toc25604"/>
      <w:bookmarkStart w:id="290" w:name="_Toc19932"/>
      <w:r>
        <w:rPr>
          <w:rFonts w:hint="eastAsia" w:ascii="黑体" w:hAnsi="黑体" w:eastAsia="黑体" w:cs="黑体"/>
          <w:color w:val="auto"/>
          <w:szCs w:val="22"/>
          <w:highlight w:val="none"/>
          <w:lang w:val="en-US" w:eastAsia="zh-CN"/>
        </w:rPr>
        <w:t>11.5.1  现金流量分析</w:t>
      </w:r>
      <w:bookmarkEnd w:id="289"/>
      <w:bookmarkEnd w:id="290"/>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编制财务计划现金流量表</w:t>
      </w:r>
      <w:r>
        <w:rPr>
          <w:rFonts w:hint="eastAsia" w:cs="Times New Roman"/>
          <w:color w:val="auto"/>
          <w:szCs w:val="22"/>
          <w:highlight w:val="none"/>
          <w:lang w:val="en-US" w:eastAsia="zh-CN"/>
        </w:rPr>
        <w:t>分析项目计算期内的经营活动、投资活动和筹资活动所产生的各项现金流入和流出，</w:t>
      </w:r>
      <w:r>
        <w:rPr>
          <w:rFonts w:hint="eastAsia" w:ascii="宋体" w:hAnsi="Times New Roman" w:eastAsia="宋体" w:cs="Times New Roman"/>
          <w:color w:val="auto"/>
          <w:szCs w:val="22"/>
          <w:highlight w:val="none"/>
          <w:lang w:val="en-US" w:eastAsia="zh-CN"/>
        </w:rPr>
        <w:t>计算各年净现金流量和累计盈余资金，</w:t>
      </w:r>
      <w:r>
        <w:rPr>
          <w:rFonts w:hint="eastAsia" w:cs="Times New Roman"/>
          <w:color w:val="auto"/>
          <w:szCs w:val="22"/>
          <w:highlight w:val="none"/>
          <w:lang w:val="en-US" w:eastAsia="zh-CN"/>
        </w:rPr>
        <w:t>分析</w:t>
      </w:r>
      <w:r>
        <w:rPr>
          <w:rFonts w:hint="eastAsia" w:ascii="宋体" w:hAnsi="Times New Roman" w:eastAsia="宋体" w:cs="Times New Roman"/>
          <w:color w:val="auto"/>
          <w:szCs w:val="22"/>
          <w:highlight w:val="none"/>
          <w:lang w:val="en-US" w:eastAsia="zh-CN"/>
        </w:rPr>
        <w:t>判断拟建项目是否有足够的净现金流量维持正常运营。</w:t>
      </w:r>
    </w:p>
    <w:p>
      <w:pPr>
        <w:ind w:right="420"/>
        <w:jc w:val="center"/>
        <w:rPr>
          <w:rFonts w:hint="eastAsia"/>
          <w:b/>
          <w:color w:val="auto"/>
          <w:highlight w:val="none"/>
        </w:rPr>
      </w:pPr>
      <w:r>
        <w:rPr>
          <w:rFonts w:hint="eastAsia"/>
          <w:b/>
          <w:color w:val="auto"/>
          <w:highlight w:val="none"/>
        </w:rPr>
        <w:t>表1</w:t>
      </w:r>
      <w:r>
        <w:rPr>
          <w:rFonts w:hint="eastAsia"/>
          <w:b/>
          <w:color w:val="auto"/>
          <w:highlight w:val="none"/>
          <w:lang w:val="en-US" w:eastAsia="zh-CN"/>
        </w:rPr>
        <w:t>1</w:t>
      </w:r>
      <w:r>
        <w:rPr>
          <w:rFonts w:hint="eastAsia"/>
          <w:b/>
          <w:color w:val="auto"/>
          <w:highlight w:val="none"/>
        </w:rPr>
        <w:t>-</w:t>
      </w:r>
      <w:r>
        <w:rPr>
          <w:rFonts w:hint="eastAsia"/>
          <w:b/>
          <w:color w:val="auto"/>
          <w:highlight w:val="none"/>
          <w:lang w:val="en-US" w:eastAsia="zh-CN"/>
        </w:rPr>
        <w:t xml:space="preserve">23  </w:t>
      </w:r>
      <w:r>
        <w:rPr>
          <w:rFonts w:hint="eastAsia"/>
          <w:b/>
          <w:color w:val="auto"/>
          <w:highlight w:val="none"/>
        </w:rPr>
        <w:t>财务计划现金流量表</w:t>
      </w:r>
    </w:p>
    <w:p>
      <w:pPr>
        <w:ind w:right="630"/>
        <w:jc w:val="right"/>
        <w:rPr>
          <w:rFonts w:hint="eastAsia"/>
          <w:color w:val="auto"/>
          <w:sz w:val="18"/>
          <w:szCs w:val="18"/>
          <w:highlight w:val="none"/>
        </w:rPr>
      </w:pPr>
      <w:r>
        <w:rPr>
          <w:rFonts w:hint="eastAsia"/>
          <w:color w:val="auto"/>
          <w:sz w:val="18"/>
          <w:szCs w:val="18"/>
          <w:highlight w:val="none"/>
        </w:rPr>
        <w:t>单位：万元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3371"/>
        <w:gridCol w:w="771"/>
        <w:gridCol w:w="771"/>
        <w:gridCol w:w="771"/>
        <w:gridCol w:w="771"/>
        <w:gridCol w:w="771"/>
        <w:gridCol w:w="771"/>
        <w:gridCol w:w="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blHeader/>
        </w:trPr>
        <w:tc>
          <w:tcPr>
            <w:tcW w:w="796"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序号</w:t>
            </w:r>
          </w:p>
        </w:tc>
        <w:tc>
          <w:tcPr>
            <w:tcW w:w="3371"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项  目</w:t>
            </w:r>
          </w:p>
        </w:tc>
        <w:tc>
          <w:tcPr>
            <w:tcW w:w="771" w:type="dxa"/>
            <w:vMerge w:val="restart"/>
            <w:noWrap w:val="0"/>
            <w:vAlign w:val="center"/>
          </w:tcPr>
          <w:p>
            <w:pPr>
              <w:jc w:val="center"/>
              <w:rPr>
                <w:rFonts w:hint="eastAsia"/>
                <w:color w:val="auto"/>
                <w:sz w:val="18"/>
                <w:szCs w:val="18"/>
                <w:highlight w:val="none"/>
              </w:rPr>
            </w:pPr>
            <w:r>
              <w:rPr>
                <w:rFonts w:hint="eastAsia"/>
                <w:color w:val="auto"/>
                <w:sz w:val="18"/>
                <w:szCs w:val="18"/>
                <w:highlight w:val="none"/>
              </w:rPr>
              <w:t>合计</w:t>
            </w:r>
          </w:p>
        </w:tc>
        <w:tc>
          <w:tcPr>
            <w:tcW w:w="4437" w:type="dxa"/>
            <w:gridSpan w:val="6"/>
            <w:noWrap w:val="0"/>
            <w:vAlign w:val="center"/>
          </w:tcPr>
          <w:p>
            <w:pPr>
              <w:jc w:val="center"/>
              <w:rPr>
                <w:rFonts w:hint="eastAsia"/>
                <w:color w:val="auto"/>
                <w:sz w:val="18"/>
                <w:szCs w:val="18"/>
                <w:highlight w:val="none"/>
              </w:rPr>
            </w:pPr>
            <w:r>
              <w:rPr>
                <w:rFonts w:hint="eastAsia"/>
                <w:color w:val="auto"/>
                <w:sz w:val="18"/>
                <w:szCs w:val="18"/>
                <w:highlight w:val="none"/>
              </w:rPr>
              <w:t>计  算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blHeader/>
        </w:trPr>
        <w:tc>
          <w:tcPr>
            <w:tcW w:w="796" w:type="dxa"/>
            <w:vMerge w:val="continue"/>
            <w:noWrap w:val="0"/>
            <w:vAlign w:val="center"/>
          </w:tcPr>
          <w:p>
            <w:pPr>
              <w:jc w:val="center"/>
              <w:rPr>
                <w:rFonts w:hint="eastAsia"/>
                <w:color w:val="auto"/>
                <w:sz w:val="18"/>
                <w:szCs w:val="18"/>
                <w:highlight w:val="none"/>
              </w:rPr>
            </w:pPr>
          </w:p>
        </w:tc>
        <w:tc>
          <w:tcPr>
            <w:tcW w:w="3371" w:type="dxa"/>
            <w:vMerge w:val="continue"/>
            <w:noWrap w:val="0"/>
            <w:vAlign w:val="center"/>
          </w:tcPr>
          <w:p>
            <w:pPr>
              <w:jc w:val="center"/>
              <w:rPr>
                <w:rFonts w:hint="eastAsia"/>
                <w:color w:val="auto"/>
                <w:sz w:val="18"/>
                <w:szCs w:val="18"/>
                <w:highlight w:val="none"/>
              </w:rPr>
            </w:pPr>
          </w:p>
        </w:tc>
        <w:tc>
          <w:tcPr>
            <w:tcW w:w="771" w:type="dxa"/>
            <w:vMerge w:val="continue"/>
            <w:noWrap w:val="0"/>
            <w:vAlign w:val="center"/>
          </w:tcPr>
          <w:p>
            <w:pPr>
              <w:jc w:val="center"/>
              <w:rPr>
                <w:rFonts w:hint="eastAsia"/>
                <w:color w:val="auto"/>
                <w:sz w:val="18"/>
                <w:szCs w:val="18"/>
                <w:highlight w:val="none"/>
              </w:rPr>
            </w:pPr>
          </w:p>
        </w:tc>
        <w:tc>
          <w:tcPr>
            <w:tcW w:w="771" w:type="dxa"/>
            <w:noWrap w:val="0"/>
            <w:vAlign w:val="center"/>
          </w:tcPr>
          <w:p>
            <w:pPr>
              <w:jc w:val="center"/>
              <w:rPr>
                <w:rFonts w:hint="eastAsia"/>
                <w:color w:val="auto"/>
                <w:sz w:val="18"/>
                <w:szCs w:val="18"/>
                <w:highlight w:val="none"/>
              </w:rPr>
            </w:pPr>
            <w:r>
              <w:rPr>
                <w:rFonts w:hint="eastAsia"/>
                <w:color w:val="auto"/>
                <w:sz w:val="18"/>
                <w:szCs w:val="18"/>
                <w:highlight w:val="none"/>
              </w:rPr>
              <w:t>1</w:t>
            </w:r>
          </w:p>
        </w:tc>
        <w:tc>
          <w:tcPr>
            <w:tcW w:w="771" w:type="dxa"/>
            <w:noWrap w:val="0"/>
            <w:vAlign w:val="center"/>
          </w:tcPr>
          <w:p>
            <w:pPr>
              <w:jc w:val="center"/>
              <w:rPr>
                <w:rFonts w:hint="eastAsia"/>
                <w:color w:val="auto"/>
                <w:sz w:val="18"/>
                <w:szCs w:val="18"/>
                <w:highlight w:val="none"/>
              </w:rPr>
            </w:pPr>
            <w:r>
              <w:rPr>
                <w:rFonts w:hint="eastAsia"/>
                <w:color w:val="auto"/>
                <w:sz w:val="18"/>
                <w:szCs w:val="18"/>
                <w:highlight w:val="none"/>
              </w:rPr>
              <w:t>2</w:t>
            </w:r>
          </w:p>
        </w:tc>
        <w:tc>
          <w:tcPr>
            <w:tcW w:w="771" w:type="dxa"/>
            <w:noWrap w:val="0"/>
            <w:vAlign w:val="center"/>
          </w:tcPr>
          <w:p>
            <w:pPr>
              <w:jc w:val="center"/>
              <w:rPr>
                <w:rFonts w:hint="eastAsia"/>
                <w:color w:val="auto"/>
                <w:sz w:val="18"/>
                <w:szCs w:val="18"/>
                <w:highlight w:val="none"/>
              </w:rPr>
            </w:pPr>
            <w:r>
              <w:rPr>
                <w:rFonts w:hint="eastAsia"/>
                <w:color w:val="auto"/>
                <w:sz w:val="18"/>
                <w:szCs w:val="18"/>
                <w:highlight w:val="none"/>
              </w:rPr>
              <w:t>3</w:t>
            </w:r>
          </w:p>
        </w:tc>
        <w:tc>
          <w:tcPr>
            <w:tcW w:w="771" w:type="dxa"/>
            <w:noWrap w:val="0"/>
            <w:vAlign w:val="top"/>
          </w:tcPr>
          <w:p>
            <w:pPr>
              <w:jc w:val="center"/>
              <w:rPr>
                <w:rFonts w:hint="eastAsia"/>
                <w:color w:val="auto"/>
                <w:sz w:val="18"/>
                <w:szCs w:val="18"/>
                <w:highlight w:val="none"/>
              </w:rPr>
            </w:pPr>
            <w:r>
              <w:rPr>
                <w:rFonts w:hint="eastAsia"/>
                <w:color w:val="auto"/>
                <w:sz w:val="18"/>
                <w:szCs w:val="18"/>
                <w:highlight w:val="none"/>
              </w:rPr>
              <w:t>4</w:t>
            </w:r>
          </w:p>
        </w:tc>
        <w:tc>
          <w:tcPr>
            <w:tcW w:w="771" w:type="dxa"/>
            <w:noWrap w:val="0"/>
            <w:vAlign w:val="top"/>
          </w:tcPr>
          <w:p>
            <w:pPr>
              <w:jc w:val="center"/>
              <w:rPr>
                <w:rFonts w:hint="eastAsia"/>
                <w:color w:val="auto"/>
                <w:sz w:val="18"/>
                <w:szCs w:val="18"/>
                <w:highlight w:val="none"/>
              </w:rPr>
            </w:pPr>
            <w:r>
              <w:rPr>
                <w:rFonts w:hint="eastAsia"/>
                <w:color w:val="auto"/>
                <w:sz w:val="18"/>
                <w:szCs w:val="18"/>
                <w:highlight w:val="none"/>
              </w:rPr>
              <w:t>……</w:t>
            </w:r>
          </w:p>
        </w:tc>
        <w:tc>
          <w:tcPr>
            <w:tcW w:w="582" w:type="dxa"/>
            <w:noWrap w:val="0"/>
            <w:vAlign w:val="top"/>
          </w:tcPr>
          <w:p>
            <w:pPr>
              <w:jc w:val="center"/>
              <w:rPr>
                <w:rFonts w:hint="eastAsia"/>
                <w:color w:val="auto"/>
                <w:sz w:val="18"/>
                <w:szCs w:val="18"/>
                <w:highlight w:val="none"/>
              </w:rPr>
            </w:pPr>
            <w:r>
              <w:rPr>
                <w:rFonts w:hint="eastAsia"/>
                <w:color w:val="auto"/>
                <w:sz w:val="18"/>
                <w:szCs w:val="18"/>
                <w:highlight w:val="none"/>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1</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经营活动净现金流量（1.1-1.2）</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1.1</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现金流入</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1.1.1</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营业收入</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1.1.2</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增值税销项税额</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1.1.3</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补贴收入</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1.1.4</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其他流入</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1.2</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现金流出</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1.2.1</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经营成本</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1.2.2</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增值税进项税额</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1.2.3</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营业税金及附加</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1.2.5</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所得税</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1.2.6</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其他流出</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2</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投资活动净现金流量（2.1-2.2）</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2.1</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现金流入</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2.2</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现金流出</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2.2.1</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建设投资</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2.2.2</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维持运营投资</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2.2.3</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流动资金</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2.2.4</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其他流出</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3</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筹资活动净现金流量（3.1-3.2）</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3.1</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现金流入</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3.1.1</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项目资本金投入</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3.1.2</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建设投资借款</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3.1.3</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流动资金借款</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3.1.4</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债券</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3.1.5</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短期借款</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3.1.6</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其他流入</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3.2</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现金流出</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3.2.1</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各种利息支出</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3.2.2</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偿还债务本金</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3.2.3</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应付利润（股利分配）</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3.2.4</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其他流出</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4</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净现金流量（1+2+3）</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96" w:type="dxa"/>
            <w:noWrap w:val="0"/>
            <w:vAlign w:val="top"/>
          </w:tcPr>
          <w:p>
            <w:pPr>
              <w:rPr>
                <w:rFonts w:hint="eastAsia"/>
                <w:color w:val="auto"/>
                <w:sz w:val="18"/>
                <w:szCs w:val="18"/>
                <w:highlight w:val="none"/>
              </w:rPr>
            </w:pPr>
            <w:r>
              <w:rPr>
                <w:rFonts w:hint="eastAsia"/>
                <w:color w:val="auto"/>
                <w:sz w:val="18"/>
                <w:szCs w:val="18"/>
                <w:highlight w:val="none"/>
              </w:rPr>
              <w:t>5</w:t>
            </w:r>
          </w:p>
        </w:tc>
        <w:tc>
          <w:tcPr>
            <w:tcW w:w="3371" w:type="dxa"/>
            <w:noWrap w:val="0"/>
            <w:vAlign w:val="top"/>
          </w:tcPr>
          <w:p>
            <w:pPr>
              <w:rPr>
                <w:rFonts w:hint="eastAsia"/>
                <w:color w:val="auto"/>
                <w:sz w:val="18"/>
                <w:szCs w:val="18"/>
                <w:highlight w:val="none"/>
              </w:rPr>
            </w:pPr>
            <w:r>
              <w:rPr>
                <w:rFonts w:hint="eastAsia"/>
                <w:color w:val="auto"/>
                <w:sz w:val="18"/>
                <w:szCs w:val="18"/>
                <w:highlight w:val="none"/>
              </w:rPr>
              <w:t>累计盈余资金</w:t>
            </w: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771" w:type="dxa"/>
            <w:noWrap w:val="0"/>
            <w:vAlign w:val="top"/>
          </w:tcPr>
          <w:p>
            <w:pPr>
              <w:rPr>
                <w:rFonts w:hint="eastAsia"/>
                <w:color w:val="auto"/>
                <w:sz w:val="18"/>
                <w:szCs w:val="18"/>
                <w:highlight w:val="none"/>
              </w:rPr>
            </w:pPr>
          </w:p>
        </w:tc>
        <w:tc>
          <w:tcPr>
            <w:tcW w:w="582" w:type="dxa"/>
            <w:noWrap w:val="0"/>
            <w:vAlign w:val="top"/>
          </w:tcPr>
          <w:p>
            <w:pPr>
              <w:rPr>
                <w:rFonts w:hint="eastAsia"/>
                <w:color w:val="auto"/>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2"/>
        <w:rPr>
          <w:rFonts w:hint="eastAsia" w:ascii="黑体" w:hAnsi="黑体" w:eastAsia="黑体" w:cs="黑体"/>
          <w:color w:val="auto"/>
          <w:szCs w:val="22"/>
          <w:highlight w:val="none"/>
          <w:lang w:val="en-US" w:eastAsia="zh-CN"/>
        </w:rPr>
      </w:pPr>
      <w:bookmarkStart w:id="291" w:name="_Toc17691"/>
      <w:bookmarkStart w:id="292" w:name="_Toc3461"/>
      <w:r>
        <w:rPr>
          <w:rFonts w:hint="eastAsia" w:ascii="黑体" w:hAnsi="黑体" w:eastAsia="黑体" w:cs="黑体"/>
          <w:color w:val="auto"/>
          <w:szCs w:val="22"/>
          <w:highlight w:val="none"/>
          <w:lang w:val="en-US" w:eastAsia="zh-CN"/>
        </w:rPr>
        <w:t>11.5.2  政府补贴分析</w:t>
      </w:r>
      <w:bookmarkEnd w:id="291"/>
      <w:bookmarkEnd w:id="292"/>
    </w:p>
    <w:p>
      <w:pPr>
        <w:pStyle w:val="38"/>
        <w:keepNext w:val="0"/>
        <w:keepLines w:val="0"/>
        <w:pageBreakBefore w:val="0"/>
        <w:numPr>
          <w:ilvl w:val="0"/>
          <w:numId w:val="0"/>
        </w:numPr>
        <w:kinsoku/>
        <w:wordWrap/>
        <w:overflowPunct/>
        <w:topLinePunct w:val="0"/>
        <w:autoSpaceDE/>
        <w:autoSpaceDN/>
        <w:bidi w:val="0"/>
        <w:adjustRightInd w:val="0"/>
        <w:snapToGrid/>
        <w:spacing w:before="0" w:beforeLines="0" w:after="0" w:afterLines="0" w:line="360" w:lineRule="auto"/>
        <w:ind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对于在项目经营期出现经营净现金流量不足的政府投资项目，研究提出现金流接续方案，分析政府财政补贴所需资金</w:t>
      </w:r>
      <w:r>
        <w:rPr>
          <w:rFonts w:hint="eastAsia" w:cs="Times New Roman"/>
          <w:color w:val="auto"/>
          <w:szCs w:val="22"/>
          <w:highlight w:val="none"/>
          <w:lang w:val="en-US" w:eastAsia="zh-CN"/>
        </w:rPr>
        <w:t>额度和补贴时间等</w:t>
      </w:r>
      <w:r>
        <w:rPr>
          <w:rFonts w:hint="eastAsia" w:ascii="宋体" w:hAnsi="Times New Roman" w:eastAsia="宋体"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2"/>
        <w:rPr>
          <w:rFonts w:hint="eastAsia" w:ascii="黑体" w:hAnsi="黑体" w:eastAsia="黑体" w:cs="黑体"/>
          <w:color w:val="auto"/>
          <w:szCs w:val="22"/>
          <w:highlight w:val="none"/>
          <w:lang w:val="en-US" w:eastAsia="zh-CN"/>
        </w:rPr>
      </w:pPr>
      <w:bookmarkStart w:id="293" w:name="_Toc18888"/>
      <w:bookmarkStart w:id="294" w:name="_Toc19127"/>
      <w:r>
        <w:rPr>
          <w:rFonts w:hint="eastAsia" w:ascii="黑体" w:hAnsi="黑体" w:eastAsia="黑体" w:cs="黑体"/>
          <w:color w:val="auto"/>
          <w:szCs w:val="22"/>
          <w:highlight w:val="none"/>
          <w:lang w:val="en-US" w:eastAsia="zh-CN"/>
        </w:rPr>
        <w:t>11.5.3  现金流接续分析</w:t>
      </w:r>
      <w:bookmarkEnd w:id="293"/>
      <w:bookmarkEnd w:id="294"/>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outlineLvl w:val="9"/>
        <w:rPr>
          <w:rFonts w:hint="eastAsia" w:cs="Times New Roman"/>
          <w:color w:val="auto"/>
          <w:szCs w:val="22"/>
          <w:highlight w:val="none"/>
          <w:lang w:val="en-US" w:eastAsia="zh-CN"/>
        </w:rPr>
      </w:pPr>
      <w:r>
        <w:rPr>
          <w:rFonts w:hint="eastAsia" w:cs="Times New Roman"/>
          <w:color w:val="auto"/>
          <w:szCs w:val="22"/>
          <w:highlight w:val="none"/>
          <w:lang w:val="en-US" w:eastAsia="zh-CN"/>
        </w:rPr>
        <w:t>对累计盈余资金出现负值的项目，应研究提出现金流接续方案。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s="Times New Roman"/>
          <w:color w:val="auto"/>
          <w:szCs w:val="22"/>
          <w:highlight w:val="none"/>
          <w:lang w:val="en-US" w:eastAsia="zh-CN"/>
        </w:rPr>
      </w:pPr>
      <w:r>
        <w:rPr>
          <w:rFonts w:hint="eastAsia" w:ascii="黑体" w:hAnsi="黑体" w:eastAsia="黑体" w:cs="黑体"/>
          <w:color w:val="auto"/>
          <w:szCs w:val="22"/>
          <w:highlight w:val="none"/>
          <w:lang w:val="en-US" w:eastAsia="zh-CN"/>
        </w:rPr>
        <w:t>11.5.3.1</w:t>
      </w:r>
      <w:r>
        <w:rPr>
          <w:rFonts w:hint="eastAsia" w:cs="Times New Roman"/>
          <w:color w:val="auto"/>
          <w:szCs w:val="22"/>
          <w:highlight w:val="none"/>
          <w:lang w:val="en-US" w:eastAsia="zh-CN"/>
        </w:rPr>
        <w:t xml:space="preserve">  对于没有营业收入的非经营性项目，进行资金平衡分析，研究确定政府资金的需求量以及其他资金缺口，提出弥补资金缺口的措施。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s="Times New Roman"/>
          <w:color w:val="auto"/>
          <w:szCs w:val="22"/>
          <w:highlight w:val="none"/>
          <w:lang w:val="en-US" w:eastAsia="zh-CN"/>
        </w:rPr>
      </w:pPr>
      <w:r>
        <w:rPr>
          <w:rFonts w:hint="eastAsia" w:ascii="黑体" w:hAnsi="黑体" w:eastAsia="黑体" w:cs="黑体"/>
          <w:color w:val="auto"/>
          <w:szCs w:val="22"/>
          <w:highlight w:val="none"/>
          <w:lang w:val="en-US" w:eastAsia="zh-CN"/>
        </w:rPr>
        <w:t>11.5.3.2</w:t>
      </w:r>
      <w:r>
        <w:rPr>
          <w:rFonts w:hint="eastAsia" w:cs="Times New Roman"/>
          <w:color w:val="auto"/>
          <w:szCs w:val="22"/>
          <w:highlight w:val="none"/>
          <w:lang w:val="en-US" w:eastAsia="zh-CN"/>
        </w:rPr>
        <w:t xml:space="preserve">  对于具有营业收入但不足以弥补经营成本的准经营性项目，通过经营活动净现金流差额估算运营期各年需要政府给予补贴的资金数额。</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9"/>
        <w:rPr>
          <w:rFonts w:hint="eastAsia" w:cs="Times New Roman"/>
          <w:color w:val="auto"/>
          <w:szCs w:val="22"/>
          <w:highlight w:val="none"/>
          <w:lang w:val="en-US" w:eastAsia="zh-CN"/>
        </w:rPr>
      </w:pPr>
      <w:r>
        <w:rPr>
          <w:rFonts w:hint="eastAsia" w:ascii="黑体" w:hAnsi="黑体" w:eastAsia="黑体" w:cs="黑体"/>
          <w:color w:val="auto"/>
          <w:szCs w:val="22"/>
          <w:highlight w:val="none"/>
          <w:lang w:val="en-US" w:eastAsia="zh-CN"/>
        </w:rPr>
        <w:t>11.5.3.3</w:t>
      </w:r>
      <w:r>
        <w:rPr>
          <w:rFonts w:hint="eastAsia" w:cs="Times New Roman"/>
          <w:color w:val="auto"/>
          <w:szCs w:val="22"/>
          <w:highlight w:val="none"/>
          <w:lang w:val="en-US" w:eastAsia="zh-CN"/>
        </w:rPr>
        <w:t xml:space="preserve">  对于运营短期收入不足以补偿经营成本的准经营性项目，需要推算相关年份所需的资金补贴数额，分析政府在有限时间内提供财政补贴的可行性，提出相关方的支持方案。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textAlignment w:val="auto"/>
        <w:outlineLvl w:val="2"/>
        <w:rPr>
          <w:rFonts w:hint="eastAsia" w:cs="Times New Roman"/>
          <w:color w:val="auto"/>
          <w:szCs w:val="22"/>
          <w:highlight w:val="none"/>
          <w:lang w:val="en-US" w:eastAsia="zh-CN"/>
        </w:rPr>
      </w:pPr>
      <w:bookmarkStart w:id="295" w:name="_Toc20021"/>
      <w:bookmarkStart w:id="296" w:name="_Toc3183"/>
      <w:r>
        <w:rPr>
          <w:rFonts w:hint="eastAsia" w:ascii="黑体" w:hAnsi="黑体" w:eastAsia="黑体" w:cs="黑体"/>
          <w:color w:val="auto"/>
          <w:szCs w:val="22"/>
          <w:highlight w:val="none"/>
          <w:lang w:val="en-US" w:eastAsia="zh-CN"/>
        </w:rPr>
        <w:t>11.5.4  财政可负担性分析</w:t>
      </w:r>
      <w:bookmarkEnd w:id="295"/>
      <w:bookmarkEnd w:id="296"/>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textAlignment w:val="auto"/>
        <w:outlineLvl w:val="9"/>
        <w:rPr>
          <w:rFonts w:hint="default" w:cs="Times New Roman"/>
          <w:color w:val="auto"/>
          <w:szCs w:val="22"/>
          <w:highlight w:val="none"/>
          <w:lang w:val="en-US" w:eastAsia="zh-CN"/>
        </w:rPr>
      </w:pPr>
      <w:r>
        <w:rPr>
          <w:rFonts w:hint="eastAsia" w:cs="Times New Roman"/>
          <w:color w:val="auto"/>
          <w:szCs w:val="22"/>
          <w:highlight w:val="none"/>
          <w:lang w:val="en-US" w:eastAsia="zh-CN"/>
        </w:rPr>
        <w:t xml:space="preserve">    对于使用地方政府资金的项目，应识别、测算项目的各项财政支出责任，评价项目实施对当前及今后年度地方财政支出的影响，为项目财政管理提供依据，防范当地政府隐性债务风险。</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cs="Times New Roman"/>
          <w:color w:val="auto"/>
          <w:szCs w:val="22"/>
          <w:highlight w:val="none"/>
          <w:lang w:val="en-US" w:eastAsia="zh-CN"/>
        </w:rPr>
      </w:pPr>
      <w:bookmarkStart w:id="297" w:name="_Toc21629"/>
      <w:bookmarkStart w:id="298" w:name="_Toc10260"/>
      <w:r>
        <w:rPr>
          <w:rFonts w:hint="eastAsia" w:ascii="黑体" w:hAnsi="黑体" w:eastAsia="黑体" w:cs="黑体"/>
          <w:color w:val="auto"/>
          <w:szCs w:val="22"/>
          <w:highlight w:val="none"/>
          <w:lang w:val="en-US" w:eastAsia="zh-CN"/>
        </w:rPr>
        <w:t>11.6</w:t>
      </w:r>
      <w:r>
        <w:rPr>
          <w:rFonts w:hint="eastAsia" w:cs="Times New Roman"/>
          <w:color w:val="auto"/>
          <w:szCs w:val="22"/>
          <w:highlight w:val="none"/>
          <w:lang w:val="en-US" w:eastAsia="zh-CN"/>
        </w:rPr>
        <w:t xml:space="preserve">  </w:t>
      </w:r>
      <w:r>
        <w:rPr>
          <w:rFonts w:hint="eastAsia" w:ascii="黑体" w:hAnsi="黑体" w:eastAsia="黑体" w:cs="黑体"/>
          <w:color w:val="auto"/>
          <w:szCs w:val="22"/>
          <w:highlight w:val="none"/>
          <w:lang w:val="en-US" w:eastAsia="zh-CN"/>
        </w:rPr>
        <w:t>财务评价结论</w:t>
      </w:r>
      <w:bookmarkEnd w:id="297"/>
      <w:bookmarkEnd w:id="298"/>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综合考虑项目财务盈利能力、债务清偿能力和财务可持续性的分析结果，判断项目的财务合理性。</w:t>
      </w:r>
    </w:p>
    <w:p>
      <w:pPr>
        <w:pStyle w:val="3"/>
        <w:adjustRightInd/>
        <w:snapToGrid/>
        <w:spacing w:before="95" w:beforeLines="30" w:after="95" w:afterLines="30" w:line="300" w:lineRule="auto"/>
        <w:ind w:firstLine="0" w:firstLineChars="0"/>
        <w:outlineLvl w:val="0"/>
        <w:rPr>
          <w:rFonts w:hint="eastAsia" w:ascii="黑体" w:hAnsi="黑体" w:eastAsia="黑体" w:cs="黑体"/>
          <w:color w:val="auto"/>
          <w:highlight w:val="none"/>
          <w:lang w:val="en-US" w:eastAsia="zh-CN"/>
        </w:rPr>
      </w:pPr>
      <w:bookmarkStart w:id="299" w:name="_Toc3242"/>
      <w:bookmarkStart w:id="300" w:name="_Toc26154"/>
      <w:r>
        <w:rPr>
          <w:rFonts w:hint="eastAsia" w:ascii="黑体" w:hAnsi="黑体" w:eastAsia="黑体" w:cs="黑体"/>
          <w:color w:val="auto"/>
          <w:highlight w:val="none"/>
          <w:lang w:val="en-US" w:eastAsia="zh-CN"/>
        </w:rPr>
        <w:t>12</w:t>
      </w:r>
      <w:r>
        <w:rPr>
          <w:rFonts w:hint="eastAsia" w:ascii="黑体" w:hAnsi="黑体" w:eastAsia="黑体" w:cs="黑体"/>
          <w:color w:val="auto"/>
          <w:highlight w:val="none"/>
          <w:lang w:eastAsia="zh-CN"/>
        </w:rPr>
        <w:t xml:space="preserve">  </w:t>
      </w:r>
      <w:r>
        <w:rPr>
          <w:rFonts w:hint="eastAsia" w:ascii="黑体" w:hAnsi="黑体" w:eastAsia="黑体" w:cs="黑体"/>
          <w:color w:val="auto"/>
          <w:highlight w:val="none"/>
          <w:lang w:val="en-US" w:eastAsia="zh-CN"/>
        </w:rPr>
        <w:t>项目影响效果分析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12.1  经济影响分析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firstLine="420"/>
        <w:textAlignment w:val="auto"/>
        <w:outlineLvl w:val="1"/>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对于具有明显经济外部效应的投资项目，需要计算项目对经济资源的耗费和实际贡献，分析项目费用效益</w:t>
      </w:r>
      <w:r>
        <w:rPr>
          <w:rFonts w:hint="eastAsia" w:ascii="宋体" w:eastAsia="宋体" w:cs="Times New Roman"/>
          <w:color w:val="auto"/>
          <w:szCs w:val="22"/>
          <w:highlight w:val="none"/>
          <w:lang w:val="en-US" w:eastAsia="zh-CN"/>
        </w:rPr>
        <w:t>和</w:t>
      </w:r>
      <w:r>
        <w:rPr>
          <w:rFonts w:hint="eastAsia" w:ascii="宋体" w:hAnsi="Times New Roman" w:eastAsia="宋体" w:cs="Times New Roman"/>
          <w:color w:val="auto"/>
          <w:szCs w:val="22"/>
          <w:highlight w:val="none"/>
          <w:lang w:val="en-US" w:eastAsia="zh-CN"/>
        </w:rPr>
        <w:t>效果，重大投资项目需分析宏观经济、产业经济、区域经济等产生的影响，评价项目的经济合理性。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12.1.1  经济费用效益分析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0" w:leftChars="0" w:firstLine="420"/>
        <w:textAlignment w:val="auto"/>
        <w:outlineLvl w:val="1"/>
        <w:rPr>
          <w:rFonts w:hint="eastAsia" w:ascii="宋体" w:eastAsia="宋体" w:cs="Times New Roman"/>
          <w:color w:val="auto"/>
          <w:szCs w:val="22"/>
          <w:highlight w:val="none"/>
          <w:lang w:val="en-US" w:eastAsia="zh-CN"/>
        </w:rPr>
      </w:pPr>
      <w:r>
        <w:rPr>
          <w:rFonts w:hint="eastAsia" w:ascii="宋体" w:eastAsia="宋体" w:cs="Times New Roman"/>
          <w:color w:val="auto"/>
          <w:szCs w:val="22"/>
          <w:highlight w:val="none"/>
          <w:lang w:val="en-US" w:eastAsia="zh-CN"/>
        </w:rPr>
        <w:t>12.1.1.1 经济效益和费用识别。从资源优化配置的角度识别和计算项目的经济效益和经济费用。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0" w:leftChars="0" w:firstLine="420"/>
        <w:textAlignment w:val="auto"/>
        <w:outlineLvl w:val="1"/>
        <w:rPr>
          <w:rFonts w:hint="eastAsia" w:ascii="宋体" w:eastAsia="宋体" w:cs="Times New Roman"/>
          <w:color w:val="auto"/>
          <w:szCs w:val="22"/>
          <w:highlight w:val="none"/>
          <w:lang w:val="en-US" w:eastAsia="zh-CN"/>
        </w:rPr>
      </w:pPr>
      <w:r>
        <w:rPr>
          <w:rFonts w:hint="eastAsia" w:ascii="宋体" w:eastAsia="宋体" w:cs="Times New Roman"/>
          <w:color w:val="auto"/>
          <w:szCs w:val="22"/>
          <w:highlight w:val="none"/>
          <w:lang w:val="en-US" w:eastAsia="zh-CN"/>
        </w:rPr>
        <w:t>12.1.1.2 经济费用效益分析。当经济费用和效益可进行货币化计算，应在费用效益识别和计算的基础上，编制经济费用效益流量表，并计算经济费用效益分析指标，评价项目经济合理性。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12.1.2  费用效果分析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0" w:leftChars="0" w:firstLine="0"/>
        <w:textAlignment w:val="auto"/>
        <w:outlineLvl w:val="1"/>
        <w:rPr>
          <w:rFonts w:hint="default" w:ascii="宋体" w:hAnsi="Times New Roman" w:eastAsia="宋体" w:cs="Times New Roman"/>
          <w:color w:val="auto"/>
          <w:szCs w:val="22"/>
          <w:highlight w:val="none"/>
          <w:lang w:val="en-US" w:eastAsia="zh-CN"/>
        </w:rPr>
      </w:pPr>
      <w:r>
        <w:rPr>
          <w:rFonts w:hint="eastAsia" w:ascii="宋体" w:eastAsia="宋体" w:cs="Times New Roman"/>
          <w:color w:val="auto"/>
          <w:szCs w:val="22"/>
          <w:highlight w:val="none"/>
          <w:lang w:val="en-US" w:eastAsia="zh-CN"/>
        </w:rPr>
        <w:t xml:space="preserve">    通过比较项目预期效果与所支付的费用，判断项目的费用有效性和经济合理性。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12.1.3  宏观经济影响分析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对国家经济全局有直接影响的项目，</w:t>
      </w:r>
      <w:r>
        <w:rPr>
          <w:rFonts w:hint="eastAsia" w:ascii="宋体" w:hAnsi="Times New Roman" w:eastAsia="宋体" w:cs="Times New Roman"/>
          <w:color w:val="auto"/>
          <w:szCs w:val="22"/>
          <w:highlight w:val="none"/>
          <w:lang w:val="en-US" w:eastAsia="zh-CN"/>
        </w:rPr>
        <w:t>应进行宏观经济影响分析。如果项目涉及国家经济安全，应分析拟建项目对国家经济安全的影响及维护国家经济安全的措施。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12.1.4  产业影响分析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可能影响产业机构调整、推动产业发展的重大投资项目，应进行产业影响分析。</w:t>
      </w:r>
      <w:r>
        <w:rPr>
          <w:rFonts w:hint="eastAsia" w:ascii="宋体" w:hAnsi="Times New Roman" w:eastAsia="宋体" w:cs="Times New Roman"/>
          <w:color w:val="auto"/>
          <w:szCs w:val="22"/>
          <w:highlight w:val="none"/>
          <w:lang w:val="en-US" w:eastAsia="zh-CN"/>
        </w:rPr>
        <w:t>分析</w:t>
      </w:r>
      <w:r>
        <w:rPr>
          <w:rFonts w:hint="eastAsia" w:cs="Times New Roman"/>
          <w:color w:val="auto"/>
          <w:szCs w:val="22"/>
          <w:highlight w:val="none"/>
          <w:lang w:val="en-US" w:eastAsia="zh-CN"/>
        </w:rPr>
        <w:t>产业</w:t>
      </w:r>
      <w:r>
        <w:rPr>
          <w:rFonts w:hint="eastAsia" w:ascii="宋体" w:hAnsi="Times New Roman" w:eastAsia="宋体" w:cs="Times New Roman"/>
          <w:color w:val="auto"/>
          <w:szCs w:val="22"/>
          <w:highlight w:val="none"/>
          <w:lang w:val="en-US" w:eastAsia="zh-CN"/>
        </w:rPr>
        <w:t>基本现状，</w:t>
      </w:r>
      <w:r>
        <w:rPr>
          <w:rFonts w:hint="eastAsia" w:ascii="宋体" w:hAnsi="Times New Roman" w:eastAsia="宋体" w:cs="Times New Roman"/>
          <w:color w:val="auto"/>
          <w:szCs w:val="22"/>
          <w:highlight w:val="none"/>
          <w:lang w:val="en-US" w:eastAsia="zh-CN"/>
        </w:rPr>
        <w:fldChar w:fldCharType="begin"/>
      </w:r>
      <w:r>
        <w:rPr>
          <w:rFonts w:hint="eastAsia" w:ascii="宋体" w:hAnsi="Times New Roman" w:eastAsia="宋体" w:cs="Times New Roman"/>
          <w:color w:val="auto"/>
          <w:szCs w:val="22"/>
          <w:highlight w:val="none"/>
          <w:lang w:val="en-US" w:eastAsia="zh-CN"/>
        </w:rPr>
        <w:instrText xml:space="preserve"> HYPERLINK "https://baike.baidu.com/item/%E6%8B%9F%E5%BB%BA%E9%A1%B9%E7%9B%AE/7820896?fromModule=lemma_inlink" \t "/home/ht706/Documents\\x/_blank" </w:instrText>
      </w:r>
      <w:r>
        <w:rPr>
          <w:rFonts w:hint="eastAsia" w:ascii="宋体" w:hAnsi="Times New Roman" w:eastAsia="宋体" w:cs="Times New Roman"/>
          <w:color w:val="auto"/>
          <w:szCs w:val="22"/>
          <w:highlight w:val="none"/>
          <w:lang w:val="en-US" w:eastAsia="zh-CN"/>
        </w:rPr>
        <w:fldChar w:fldCharType="separate"/>
      </w:r>
      <w:r>
        <w:rPr>
          <w:rFonts w:hint="eastAsia" w:ascii="宋体" w:hAnsi="Times New Roman" w:eastAsia="宋体" w:cs="Times New Roman"/>
          <w:color w:val="auto"/>
          <w:szCs w:val="22"/>
          <w:highlight w:val="none"/>
          <w:lang w:val="en-US" w:eastAsia="zh-CN"/>
        </w:rPr>
        <w:t>拟建项目</w:t>
      </w:r>
      <w:r>
        <w:rPr>
          <w:rFonts w:hint="eastAsia" w:ascii="宋体" w:hAnsi="Times New Roman" w:eastAsia="宋体" w:cs="Times New Roman"/>
          <w:color w:val="auto"/>
          <w:szCs w:val="22"/>
          <w:highlight w:val="none"/>
          <w:lang w:val="en-US" w:eastAsia="zh-CN"/>
        </w:rPr>
        <w:fldChar w:fldCharType="end"/>
      </w:r>
      <w:r>
        <w:rPr>
          <w:rFonts w:hint="eastAsia" w:ascii="宋体" w:hAnsi="Times New Roman" w:eastAsia="宋体" w:cs="Times New Roman"/>
          <w:color w:val="auto"/>
          <w:szCs w:val="22"/>
          <w:highlight w:val="none"/>
          <w:lang w:val="en-US" w:eastAsia="zh-CN"/>
        </w:rPr>
        <w:t>在</w:t>
      </w:r>
      <w:r>
        <w:rPr>
          <w:rFonts w:hint="eastAsia" w:cs="Times New Roman"/>
          <w:color w:val="auto"/>
          <w:szCs w:val="22"/>
          <w:highlight w:val="none"/>
          <w:lang w:val="en-US" w:eastAsia="zh-CN"/>
        </w:rPr>
        <w:t>产业</w:t>
      </w:r>
      <w:r>
        <w:rPr>
          <w:rFonts w:hint="eastAsia" w:ascii="宋体" w:hAnsi="Times New Roman" w:eastAsia="宋体" w:cs="Times New Roman"/>
          <w:color w:val="auto"/>
          <w:szCs w:val="22"/>
          <w:highlight w:val="none"/>
          <w:lang w:val="en-US" w:eastAsia="zh-CN"/>
        </w:rPr>
        <w:t>中地位，对所在</w:t>
      </w:r>
      <w:r>
        <w:rPr>
          <w:rFonts w:hint="eastAsia" w:ascii="宋体" w:hAnsi="Times New Roman" w:eastAsia="宋体" w:cs="Times New Roman"/>
          <w:color w:val="auto"/>
          <w:szCs w:val="22"/>
          <w:highlight w:val="none"/>
          <w:lang w:val="en-US" w:eastAsia="zh-CN"/>
        </w:rPr>
        <w:fldChar w:fldCharType="begin"/>
      </w:r>
      <w:r>
        <w:rPr>
          <w:rFonts w:hint="eastAsia" w:ascii="宋体" w:hAnsi="Times New Roman" w:eastAsia="宋体" w:cs="Times New Roman"/>
          <w:color w:val="auto"/>
          <w:szCs w:val="22"/>
          <w:highlight w:val="none"/>
          <w:lang w:val="en-US" w:eastAsia="zh-CN"/>
        </w:rPr>
        <w:instrText xml:space="preserve"> HYPERLINK "https://baike.baidu.com/item/%E5%85%B3%E8%81%94%E4%BA%A7%E4%B8%9A/0?fromModule=lemma_inlink" \t "/home/ht706/Documents\\x/_blank" </w:instrText>
      </w:r>
      <w:r>
        <w:rPr>
          <w:rFonts w:hint="eastAsia" w:ascii="宋体" w:hAnsi="Times New Roman" w:eastAsia="宋体" w:cs="Times New Roman"/>
          <w:color w:val="auto"/>
          <w:szCs w:val="22"/>
          <w:highlight w:val="none"/>
          <w:lang w:val="en-US" w:eastAsia="zh-CN"/>
        </w:rPr>
        <w:fldChar w:fldCharType="separate"/>
      </w:r>
      <w:r>
        <w:rPr>
          <w:rFonts w:hint="eastAsia" w:ascii="宋体" w:hAnsi="Times New Roman" w:eastAsia="宋体" w:cs="Times New Roman"/>
          <w:color w:val="auto"/>
          <w:szCs w:val="22"/>
          <w:highlight w:val="none"/>
          <w:lang w:val="en-US" w:eastAsia="zh-CN"/>
        </w:rPr>
        <w:t>产业</w:t>
      </w:r>
      <w:r>
        <w:rPr>
          <w:rFonts w:hint="eastAsia" w:ascii="宋体" w:hAnsi="Times New Roman" w:eastAsia="宋体" w:cs="Times New Roman"/>
          <w:color w:val="auto"/>
          <w:szCs w:val="22"/>
          <w:highlight w:val="none"/>
          <w:lang w:val="en-US" w:eastAsia="zh-CN"/>
        </w:rPr>
        <w:fldChar w:fldCharType="end"/>
      </w:r>
      <w:r>
        <w:rPr>
          <w:rFonts w:hint="eastAsia" w:ascii="宋体" w:hAnsi="Times New Roman" w:eastAsia="宋体" w:cs="Times New Roman"/>
          <w:color w:val="auto"/>
          <w:szCs w:val="22"/>
          <w:highlight w:val="none"/>
          <w:lang w:val="en-US" w:eastAsia="zh-CN"/>
        </w:rPr>
        <w:t>发展、</w:t>
      </w:r>
      <w:r>
        <w:rPr>
          <w:rFonts w:hint="eastAsia" w:cs="Times New Roman"/>
          <w:color w:val="auto"/>
          <w:szCs w:val="22"/>
          <w:highlight w:val="none"/>
          <w:lang w:val="en-US" w:eastAsia="zh-CN"/>
        </w:rPr>
        <w:t>技术进步、</w:t>
      </w:r>
      <w:r>
        <w:rPr>
          <w:rFonts w:hint="eastAsia" w:ascii="宋体" w:hAnsi="Times New Roman" w:eastAsia="宋体" w:cs="Times New Roman"/>
          <w:color w:val="auto"/>
          <w:szCs w:val="22"/>
          <w:highlight w:val="none"/>
          <w:lang w:val="en-US" w:eastAsia="zh-CN"/>
        </w:rPr>
        <w:fldChar w:fldCharType="begin"/>
      </w:r>
      <w:r>
        <w:rPr>
          <w:rFonts w:hint="eastAsia" w:ascii="宋体" w:hAnsi="Times New Roman" w:eastAsia="宋体" w:cs="Times New Roman"/>
          <w:color w:val="auto"/>
          <w:szCs w:val="22"/>
          <w:highlight w:val="none"/>
          <w:lang w:val="en-US" w:eastAsia="zh-CN"/>
        </w:rPr>
        <w:instrText xml:space="preserve"> HYPERLINK "https://baike.baidu.com/item/%E7%BB%93%E6%9E%84%E8%B0%83%E6%95%B4/0?fromModule=lemma_inlink" \t "/home/ht706/Documents\\x/_blank" </w:instrText>
      </w:r>
      <w:r>
        <w:rPr>
          <w:rFonts w:hint="eastAsia" w:ascii="宋体" w:hAnsi="Times New Roman" w:eastAsia="宋体" w:cs="Times New Roman"/>
          <w:color w:val="auto"/>
          <w:szCs w:val="22"/>
          <w:highlight w:val="none"/>
          <w:lang w:val="en-US" w:eastAsia="zh-CN"/>
        </w:rPr>
        <w:fldChar w:fldCharType="separate"/>
      </w:r>
      <w:r>
        <w:rPr>
          <w:rFonts w:hint="eastAsia" w:ascii="宋体" w:hAnsi="Times New Roman" w:eastAsia="宋体" w:cs="Times New Roman"/>
          <w:color w:val="auto"/>
          <w:szCs w:val="22"/>
          <w:highlight w:val="none"/>
          <w:lang w:val="en-US" w:eastAsia="zh-CN"/>
        </w:rPr>
        <w:t>结构调整</w:t>
      </w:r>
      <w:r>
        <w:rPr>
          <w:rFonts w:hint="eastAsia" w:ascii="宋体" w:hAnsi="Times New Roman" w:eastAsia="宋体" w:cs="Times New Roman"/>
          <w:color w:val="auto"/>
          <w:szCs w:val="22"/>
          <w:highlight w:val="none"/>
          <w:lang w:val="en-US" w:eastAsia="zh-CN"/>
        </w:rPr>
        <w:fldChar w:fldCharType="end"/>
      </w:r>
      <w:r>
        <w:rPr>
          <w:rFonts w:hint="eastAsia" w:ascii="宋体" w:hAnsi="Times New Roman" w:eastAsia="宋体" w:cs="Times New Roman"/>
          <w:color w:val="auto"/>
          <w:szCs w:val="22"/>
          <w:highlight w:val="none"/>
          <w:lang w:val="en-US" w:eastAsia="zh-CN"/>
        </w:rPr>
        <w:t>等的影响。</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12.1.5  区域经济影响分析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对</w:t>
      </w:r>
      <w:r>
        <w:rPr>
          <w:rFonts w:hint="eastAsia" w:ascii="宋体" w:hAnsi="Times New Roman" w:eastAsia="宋体" w:cs="Times New Roman"/>
          <w:color w:val="auto"/>
          <w:szCs w:val="22"/>
          <w:highlight w:val="none"/>
          <w:lang w:val="en-US" w:eastAsia="zh-CN"/>
        </w:rPr>
        <w:fldChar w:fldCharType="begin"/>
      </w:r>
      <w:r>
        <w:rPr>
          <w:rFonts w:hint="eastAsia" w:ascii="宋体" w:hAnsi="Times New Roman" w:eastAsia="宋体" w:cs="Times New Roman"/>
          <w:color w:val="auto"/>
          <w:szCs w:val="22"/>
          <w:highlight w:val="none"/>
          <w:lang w:val="en-US" w:eastAsia="zh-CN"/>
        </w:rPr>
        <w:instrText xml:space="preserve"> HYPERLINK "https://baike.baidu.com/item/%E5%8C%BA%E5%9F%9F%E7%BB%8F%E6%B5%8E/0?fromModule=lemma_inlink" \t "/home/ht706/Documents\\x/_blank" </w:instrText>
      </w:r>
      <w:r>
        <w:rPr>
          <w:rFonts w:hint="eastAsia" w:ascii="宋体" w:hAnsi="Times New Roman" w:eastAsia="宋体" w:cs="Times New Roman"/>
          <w:color w:val="auto"/>
          <w:szCs w:val="22"/>
          <w:highlight w:val="none"/>
          <w:lang w:val="en-US" w:eastAsia="zh-CN"/>
        </w:rPr>
        <w:fldChar w:fldCharType="separate"/>
      </w:r>
      <w:r>
        <w:rPr>
          <w:rFonts w:hint="eastAsia" w:ascii="宋体" w:hAnsi="Times New Roman" w:eastAsia="宋体" w:cs="Times New Roman"/>
          <w:color w:val="auto"/>
          <w:szCs w:val="22"/>
          <w:highlight w:val="none"/>
          <w:lang w:val="en-US" w:eastAsia="zh-CN"/>
        </w:rPr>
        <w:t>区域经济</w:t>
      </w:r>
      <w:r>
        <w:rPr>
          <w:rFonts w:hint="eastAsia" w:ascii="宋体" w:hAnsi="Times New Roman" w:eastAsia="宋体" w:cs="Times New Roman"/>
          <w:color w:val="auto"/>
          <w:szCs w:val="22"/>
          <w:highlight w:val="none"/>
          <w:lang w:val="en-US" w:eastAsia="zh-CN"/>
        </w:rPr>
        <w:fldChar w:fldCharType="end"/>
      </w:r>
      <w:r>
        <w:rPr>
          <w:rFonts w:hint="eastAsia" w:ascii="宋体" w:hAnsi="Times New Roman" w:eastAsia="宋体" w:cs="Times New Roman"/>
          <w:color w:val="auto"/>
          <w:szCs w:val="22"/>
          <w:highlight w:val="none"/>
          <w:lang w:val="en-US" w:eastAsia="zh-CN"/>
        </w:rPr>
        <w:t>可能产生重大影响的</w:t>
      </w:r>
      <w:r>
        <w:rPr>
          <w:rFonts w:hint="eastAsia" w:ascii="宋体" w:hAnsi="Times New Roman" w:eastAsia="宋体" w:cs="Times New Roman"/>
          <w:color w:val="auto"/>
          <w:szCs w:val="22"/>
          <w:highlight w:val="none"/>
          <w:lang w:val="en-US" w:eastAsia="zh-CN"/>
        </w:rPr>
        <w:fldChar w:fldCharType="begin"/>
      </w:r>
      <w:r>
        <w:rPr>
          <w:rFonts w:hint="eastAsia" w:ascii="宋体" w:hAnsi="Times New Roman" w:eastAsia="宋体" w:cs="Times New Roman"/>
          <w:color w:val="auto"/>
          <w:szCs w:val="22"/>
          <w:highlight w:val="none"/>
          <w:lang w:val="en-US" w:eastAsia="zh-CN"/>
        </w:rPr>
        <w:instrText xml:space="preserve"> HYPERLINK "https://baike.baidu.com/item/%E9%A1%B9%E7%9B%AE/0?fromModule=lemma_inlink" \t "/home/ht706/Documents\\x/_blank" </w:instrText>
      </w:r>
      <w:r>
        <w:rPr>
          <w:rFonts w:hint="eastAsia" w:ascii="宋体" w:hAnsi="Times New Roman" w:eastAsia="宋体" w:cs="Times New Roman"/>
          <w:color w:val="auto"/>
          <w:szCs w:val="22"/>
          <w:highlight w:val="none"/>
          <w:lang w:val="en-US" w:eastAsia="zh-CN"/>
        </w:rPr>
        <w:fldChar w:fldCharType="separate"/>
      </w:r>
      <w:r>
        <w:rPr>
          <w:rFonts w:hint="eastAsia" w:ascii="宋体" w:hAnsi="Times New Roman" w:eastAsia="宋体" w:cs="Times New Roman"/>
          <w:color w:val="auto"/>
          <w:szCs w:val="22"/>
          <w:highlight w:val="none"/>
          <w:lang w:val="en-US" w:eastAsia="zh-CN"/>
        </w:rPr>
        <w:t>项目</w:t>
      </w:r>
      <w:r>
        <w:rPr>
          <w:rFonts w:hint="eastAsia" w:ascii="宋体" w:hAnsi="Times New Roman" w:eastAsia="宋体" w:cs="Times New Roman"/>
          <w:color w:val="auto"/>
          <w:szCs w:val="22"/>
          <w:highlight w:val="none"/>
          <w:lang w:val="en-US" w:eastAsia="zh-CN"/>
        </w:rPr>
        <w:fldChar w:fldCharType="end"/>
      </w:r>
      <w:r>
        <w:rPr>
          <w:rFonts w:hint="eastAsia" w:ascii="宋体" w:hAnsi="Times New Roman" w:eastAsia="宋体" w:cs="Times New Roman"/>
          <w:color w:val="auto"/>
          <w:szCs w:val="22"/>
          <w:highlight w:val="none"/>
          <w:lang w:val="en-US" w:eastAsia="zh-CN"/>
        </w:rPr>
        <w:t>，从区域经济发展、产业空间布局、当地</w:t>
      </w:r>
      <w:r>
        <w:rPr>
          <w:rFonts w:hint="eastAsia" w:ascii="宋体" w:hAnsi="Times New Roman" w:eastAsia="宋体" w:cs="Times New Roman"/>
          <w:color w:val="auto"/>
          <w:szCs w:val="22"/>
          <w:highlight w:val="none"/>
          <w:lang w:val="en-US" w:eastAsia="zh-CN"/>
        </w:rPr>
        <w:fldChar w:fldCharType="begin"/>
      </w:r>
      <w:r>
        <w:rPr>
          <w:rFonts w:hint="eastAsia" w:ascii="宋体" w:hAnsi="Times New Roman" w:eastAsia="宋体" w:cs="Times New Roman"/>
          <w:color w:val="auto"/>
          <w:szCs w:val="22"/>
          <w:highlight w:val="none"/>
          <w:lang w:val="en-US" w:eastAsia="zh-CN"/>
        </w:rPr>
        <w:instrText xml:space="preserve"> HYPERLINK "https://baike.baidu.com/item/%E8%B4%A2%E6%94%BF%E6%94%B6%E6%94%AF/0?fromModule=lemma_inlink" \t "/home/ht706/Documents\\x/_blank" </w:instrText>
      </w:r>
      <w:r>
        <w:rPr>
          <w:rFonts w:hint="eastAsia" w:ascii="宋体" w:hAnsi="Times New Roman" w:eastAsia="宋体" w:cs="Times New Roman"/>
          <w:color w:val="auto"/>
          <w:szCs w:val="22"/>
          <w:highlight w:val="none"/>
          <w:lang w:val="en-US" w:eastAsia="zh-CN"/>
        </w:rPr>
        <w:fldChar w:fldCharType="separate"/>
      </w:r>
      <w:r>
        <w:rPr>
          <w:rFonts w:hint="eastAsia" w:ascii="宋体" w:hAnsi="Times New Roman" w:eastAsia="宋体" w:cs="Times New Roman"/>
          <w:color w:val="auto"/>
          <w:szCs w:val="22"/>
          <w:highlight w:val="none"/>
          <w:lang w:val="en-US" w:eastAsia="zh-CN"/>
        </w:rPr>
        <w:t>财政收支</w:t>
      </w:r>
      <w:r>
        <w:rPr>
          <w:rFonts w:hint="eastAsia" w:ascii="宋体" w:hAnsi="Times New Roman" w:eastAsia="宋体" w:cs="Times New Roman"/>
          <w:color w:val="auto"/>
          <w:szCs w:val="22"/>
          <w:highlight w:val="none"/>
          <w:lang w:val="en-US" w:eastAsia="zh-CN"/>
        </w:rPr>
        <w:fldChar w:fldCharType="end"/>
      </w:r>
      <w:r>
        <w:rPr>
          <w:rFonts w:hint="eastAsia" w:ascii="宋体" w:hAnsi="Times New Roman" w:eastAsia="宋体" w:cs="Times New Roman"/>
          <w:color w:val="auto"/>
          <w:szCs w:val="22"/>
          <w:highlight w:val="none"/>
          <w:lang w:val="en-US" w:eastAsia="zh-CN"/>
        </w:rPr>
        <w:t>、社会</w:t>
      </w:r>
      <w:r>
        <w:rPr>
          <w:rFonts w:hint="eastAsia" w:ascii="宋体" w:hAnsi="Times New Roman" w:eastAsia="宋体" w:cs="Times New Roman"/>
          <w:color w:val="auto"/>
          <w:szCs w:val="22"/>
          <w:highlight w:val="none"/>
          <w:lang w:val="en-US" w:eastAsia="zh-CN"/>
        </w:rPr>
        <w:fldChar w:fldCharType="begin"/>
      </w:r>
      <w:r>
        <w:rPr>
          <w:rFonts w:hint="eastAsia" w:ascii="宋体" w:hAnsi="Times New Roman" w:eastAsia="宋体" w:cs="Times New Roman"/>
          <w:color w:val="auto"/>
          <w:szCs w:val="22"/>
          <w:highlight w:val="none"/>
          <w:lang w:val="en-US" w:eastAsia="zh-CN"/>
        </w:rPr>
        <w:instrText xml:space="preserve"> HYPERLINK "https://baike.baidu.com/item/%E6%94%B6%E5%85%A5%E5%88%86%E9%85%8D/0?fromModule=lemma_inlink" \t "/home/ht706/Documents\\x/_blank" </w:instrText>
      </w:r>
      <w:r>
        <w:rPr>
          <w:rFonts w:hint="eastAsia" w:ascii="宋体" w:hAnsi="Times New Roman" w:eastAsia="宋体" w:cs="Times New Roman"/>
          <w:color w:val="auto"/>
          <w:szCs w:val="22"/>
          <w:highlight w:val="none"/>
          <w:lang w:val="en-US" w:eastAsia="zh-CN"/>
        </w:rPr>
        <w:fldChar w:fldCharType="separate"/>
      </w:r>
      <w:r>
        <w:rPr>
          <w:rFonts w:hint="eastAsia" w:ascii="宋体" w:hAnsi="Times New Roman" w:eastAsia="宋体" w:cs="Times New Roman"/>
          <w:color w:val="auto"/>
          <w:szCs w:val="22"/>
          <w:highlight w:val="none"/>
          <w:lang w:val="en-US" w:eastAsia="zh-CN"/>
        </w:rPr>
        <w:t>收入分配</w:t>
      </w:r>
      <w:r>
        <w:rPr>
          <w:rFonts w:hint="eastAsia" w:ascii="宋体" w:hAnsi="Times New Roman" w:eastAsia="宋体" w:cs="Times New Roman"/>
          <w:color w:val="auto"/>
          <w:szCs w:val="22"/>
          <w:highlight w:val="none"/>
          <w:lang w:val="en-US" w:eastAsia="zh-CN"/>
        </w:rPr>
        <w:fldChar w:fldCharType="end"/>
      </w:r>
      <w:r>
        <w:rPr>
          <w:rFonts w:hint="eastAsia" w:ascii="宋体" w:hAnsi="Times New Roman" w:eastAsia="宋体"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fldChar w:fldCharType="begin"/>
      </w:r>
      <w:r>
        <w:rPr>
          <w:rFonts w:hint="eastAsia" w:ascii="宋体" w:hAnsi="Times New Roman" w:eastAsia="宋体" w:cs="Times New Roman"/>
          <w:color w:val="auto"/>
          <w:szCs w:val="22"/>
          <w:highlight w:val="none"/>
          <w:lang w:val="en-US" w:eastAsia="zh-CN"/>
        </w:rPr>
        <w:instrText xml:space="preserve"> HYPERLINK "https://baike.baidu.com/item/%E5%B8%82%E5%9C%BA%E7%AB%9E%E4%BA%89/0?fromModule=lemma_inlink" \t "/home/ht706/Documents\\x/_blank" </w:instrText>
      </w:r>
      <w:r>
        <w:rPr>
          <w:rFonts w:hint="eastAsia" w:ascii="宋体" w:hAnsi="Times New Roman" w:eastAsia="宋体" w:cs="Times New Roman"/>
          <w:color w:val="auto"/>
          <w:szCs w:val="22"/>
          <w:highlight w:val="none"/>
          <w:lang w:val="en-US" w:eastAsia="zh-CN"/>
        </w:rPr>
        <w:fldChar w:fldCharType="separate"/>
      </w:r>
      <w:r>
        <w:rPr>
          <w:rFonts w:hint="eastAsia" w:ascii="宋体" w:hAnsi="Times New Roman" w:eastAsia="宋体" w:cs="Times New Roman"/>
          <w:color w:val="auto"/>
          <w:szCs w:val="22"/>
          <w:highlight w:val="none"/>
          <w:lang w:val="en-US" w:eastAsia="zh-CN"/>
        </w:rPr>
        <w:t>市场竞争</w:t>
      </w:r>
      <w:r>
        <w:rPr>
          <w:rFonts w:hint="eastAsia" w:ascii="宋体" w:hAnsi="Times New Roman" w:eastAsia="宋体" w:cs="Times New Roman"/>
          <w:color w:val="auto"/>
          <w:szCs w:val="22"/>
          <w:highlight w:val="none"/>
          <w:lang w:val="en-US" w:eastAsia="zh-CN"/>
        </w:rPr>
        <w:fldChar w:fldCharType="end"/>
      </w:r>
      <w:r>
        <w:rPr>
          <w:rFonts w:hint="eastAsia" w:ascii="宋体" w:hAnsi="Times New Roman" w:eastAsia="宋体" w:cs="Times New Roman"/>
          <w:color w:val="auto"/>
          <w:szCs w:val="22"/>
          <w:highlight w:val="none"/>
          <w:lang w:val="en-US" w:eastAsia="zh-CN"/>
        </w:rPr>
        <w:t>结构以及是否可能导致结构失衡等角度进行分析评价。</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 xml:space="preserve">12.1.6  结论 </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评价项目的经济合理性。</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12.2  社会影响分析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12.2.1</w:t>
      </w:r>
      <w:r>
        <w:rPr>
          <w:rFonts w:hint="eastAsia"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eastAsia" w:ascii="宋体" w:hAnsi="Times New Roman" w:eastAsia="宋体" w:cs="Times New Roman"/>
          <w:color w:val="auto"/>
          <w:szCs w:val="22"/>
          <w:highlight w:val="none"/>
          <w:lang w:val="en-US" w:eastAsia="zh-CN"/>
        </w:rPr>
        <w:t>识别项目主要社会影响</w:t>
      </w:r>
      <w:r>
        <w:rPr>
          <w:rFonts w:hint="eastAsia"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firstLine="0" w:firstLineChars="0"/>
        <w:textAlignment w:val="auto"/>
        <w:outlineLvl w:val="2"/>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12.2.2</w:t>
      </w:r>
      <w:r>
        <w:rPr>
          <w:rFonts w:hint="eastAsia"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利益相关者分析。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12.2.3</w:t>
      </w:r>
      <w:r>
        <w:rPr>
          <w:rFonts w:hint="eastAsia"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分析</w:t>
      </w:r>
      <w:r>
        <w:rPr>
          <w:rFonts w:hint="eastAsia" w:ascii="宋体" w:hAnsi="Times New Roman" w:eastAsia="宋体" w:cs="Times New Roman"/>
          <w:color w:val="auto"/>
          <w:szCs w:val="22"/>
          <w:highlight w:val="none"/>
          <w:lang w:val="en-US" w:eastAsia="zh-CN"/>
        </w:rPr>
        <w:t>项目</w:t>
      </w:r>
      <w:r>
        <w:rPr>
          <w:rFonts w:hint="eastAsia" w:cs="Times New Roman"/>
          <w:color w:val="auto"/>
          <w:szCs w:val="22"/>
          <w:highlight w:val="none"/>
          <w:lang w:val="en-US" w:eastAsia="zh-CN"/>
        </w:rPr>
        <w:t>的社会影响。包括正面和负面影响。</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cs="Times New Roman"/>
          <w:color w:val="auto"/>
          <w:szCs w:val="22"/>
          <w:highlight w:val="none"/>
          <w:lang w:val="en-US" w:eastAsia="zh-CN"/>
        </w:rPr>
      </w:pPr>
      <w:r>
        <w:rPr>
          <w:rFonts w:hint="eastAsia" w:ascii="黑体" w:hAnsi="黑体" w:eastAsia="黑体" w:cs="黑体"/>
          <w:color w:val="auto"/>
          <w:szCs w:val="22"/>
          <w:highlight w:val="none"/>
          <w:lang w:val="en-US" w:eastAsia="zh-CN"/>
        </w:rPr>
        <w:t>12.2.4</w:t>
      </w:r>
      <w:r>
        <w:rPr>
          <w:rFonts w:hint="eastAsia"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社会管理计划方案。主要包括利益相关者参与计划、社会事项治理措施计划等。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0" w:leftChars="0" w:firstLine="0" w:firstLineChars="0"/>
        <w:textAlignment w:val="auto"/>
        <w:outlineLvl w:val="2"/>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 xml:space="preserve">12.2.5  </w:t>
      </w:r>
      <w:r>
        <w:rPr>
          <w:rFonts w:hint="eastAsia" w:ascii="宋体" w:hAnsi="Times New Roman" w:eastAsia="宋体" w:cs="Times New Roman"/>
          <w:color w:val="auto"/>
          <w:szCs w:val="22"/>
          <w:highlight w:val="none"/>
          <w:lang w:val="en-US" w:eastAsia="zh-CN"/>
        </w:rPr>
        <w:t>社会影响分析评价结论</w:t>
      </w:r>
      <w:r>
        <w:rPr>
          <w:rFonts w:hint="eastAsia"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12.3  生态环境影响分析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12.3.1  自然及生态环境现状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12.3.1.1</w:t>
      </w:r>
      <w:r>
        <w:rPr>
          <w:rFonts w:hint="eastAsia" w:ascii="宋体" w:hAnsi="Times New Roman" w:eastAsia="宋体" w:cs="Times New Roman"/>
          <w:color w:val="auto"/>
          <w:szCs w:val="22"/>
          <w:highlight w:val="none"/>
          <w:lang w:val="en-US" w:eastAsia="zh-CN"/>
        </w:rPr>
        <w:t xml:space="preserve">  项目所在地的土壤、空气、水、生态环境现状。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12.3.1.2</w:t>
      </w:r>
      <w:r>
        <w:rPr>
          <w:rFonts w:hint="eastAsia" w:ascii="宋体" w:hAnsi="Times New Roman" w:eastAsia="宋体" w:cs="Times New Roman"/>
          <w:color w:val="auto"/>
          <w:szCs w:val="22"/>
          <w:highlight w:val="none"/>
          <w:lang w:val="en-US" w:eastAsia="zh-CN"/>
        </w:rPr>
        <w:t xml:space="preserve">  项目所在地的污染物排放标准。</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 xml:space="preserve">12.3.1.3  </w:t>
      </w:r>
      <w:r>
        <w:rPr>
          <w:rFonts w:hint="eastAsia" w:cs="Times New Roman"/>
          <w:szCs w:val="22"/>
          <w:highlight w:val="none"/>
          <w:lang w:val="en-US" w:eastAsia="zh-CN"/>
        </w:rPr>
        <w:t>环境敏感区分布状况。明确拟建</w:t>
      </w:r>
      <w:r>
        <w:rPr>
          <w:rFonts w:hint="eastAsia" w:ascii="宋体" w:hAnsi="Times New Roman" w:eastAsia="宋体" w:cs="Times New Roman"/>
          <w:color w:val="auto"/>
          <w:szCs w:val="22"/>
          <w:highlight w:val="none"/>
          <w:lang w:val="en-US" w:eastAsia="zh-CN"/>
        </w:rPr>
        <w:t>项目所涉及环境敏感区域的具体位置及与项目边界的距离。环境敏感区主要包括基</w:t>
      </w:r>
      <w:r>
        <w:rPr>
          <w:rFonts w:hint="eastAsia" w:cs="Times New Roman"/>
          <w:color w:val="auto"/>
          <w:szCs w:val="22"/>
          <w:highlight w:val="none"/>
          <w:lang w:val="en-US" w:eastAsia="zh-CN"/>
        </w:rPr>
        <w:t>本农田保护区、基本草原、重要水生生物的自然产卵场及索饵场、越冬场和洄游通道、天然渔场、资源性缺水地区、水土流失重点防治区、封闭及半封闭海域、风景名胜区等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12.3.2</w:t>
      </w:r>
      <w:r>
        <w:rPr>
          <w:rFonts w:hint="eastAsia" w:ascii="宋体" w:hAnsi="Times New Roman" w:eastAsia="宋体" w:cs="Times New Roman"/>
          <w:color w:val="auto"/>
          <w:szCs w:val="22"/>
          <w:highlight w:val="none"/>
          <w:lang w:val="en-US" w:eastAsia="zh-CN"/>
        </w:rPr>
        <w:t xml:space="preserve">  </w:t>
      </w:r>
      <w:r>
        <w:rPr>
          <w:rFonts w:hint="eastAsia" w:ascii="黑体" w:hAnsi="黑体" w:eastAsia="黑体" w:cs="黑体"/>
          <w:color w:val="auto"/>
          <w:szCs w:val="22"/>
          <w:highlight w:val="none"/>
          <w:lang w:val="en-US" w:eastAsia="zh-CN"/>
        </w:rPr>
        <w:t xml:space="preserve">评价项目对生态环境的影响  </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分析拟建项目在工程建设和投入运营过程中对环境可能产生的破坏因素以及对环境的影响程度，包括</w:t>
      </w:r>
      <w:r>
        <w:rPr>
          <w:rFonts w:hint="eastAsia" w:cs="Times New Roman"/>
          <w:color w:val="auto"/>
          <w:szCs w:val="22"/>
          <w:highlight w:val="none"/>
          <w:lang w:val="en-US" w:eastAsia="zh-CN"/>
        </w:rPr>
        <w:t>污染物排放数量</w:t>
      </w:r>
      <w:r>
        <w:rPr>
          <w:rFonts w:hint="eastAsia" w:ascii="宋体" w:hAnsi="Times New Roman" w:eastAsia="宋体" w:cs="Times New Roman"/>
          <w:color w:val="auto"/>
          <w:szCs w:val="22"/>
          <w:highlight w:val="none"/>
          <w:lang w:val="en-US" w:eastAsia="zh-CN"/>
        </w:rPr>
        <w:t>，水土流失</w:t>
      </w:r>
      <w:r>
        <w:rPr>
          <w:rFonts w:hint="eastAsia" w:cs="Times New Roman"/>
          <w:color w:val="auto"/>
          <w:szCs w:val="22"/>
          <w:highlight w:val="none"/>
          <w:lang w:val="en-US" w:eastAsia="zh-CN"/>
        </w:rPr>
        <w:t>情况</w:t>
      </w:r>
      <w:r>
        <w:rPr>
          <w:rFonts w:hint="eastAsia" w:ascii="宋体" w:hAnsi="Times New Roman" w:eastAsia="宋体" w:cs="Times New Roman"/>
          <w:color w:val="auto"/>
          <w:szCs w:val="22"/>
          <w:highlight w:val="none"/>
          <w:lang w:val="en-US" w:eastAsia="zh-CN"/>
        </w:rPr>
        <w:t>、对地形、地貌、植被及整个流域和区域环境及生态系统的综合影响等。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12.3.2.1  项目建设对环境的影响</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主要包括</w:t>
      </w:r>
      <w:r>
        <w:rPr>
          <w:rFonts w:hint="eastAsia" w:ascii="宋体" w:hAnsi="Times New Roman" w:eastAsia="宋体" w:cs="Times New Roman"/>
          <w:color w:val="auto"/>
          <w:szCs w:val="22"/>
          <w:highlight w:val="none"/>
          <w:lang w:val="en-US" w:eastAsia="zh-CN"/>
        </w:rPr>
        <w:t>对地形、地貌等自然环境的影响</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 xml:space="preserve"> 对森林、草地植被的影响</w:t>
      </w:r>
      <w:r>
        <w:rPr>
          <w:rFonts w:hint="eastAsia" w:cs="Times New Roman"/>
          <w:color w:val="auto"/>
          <w:szCs w:val="22"/>
          <w:highlight w:val="none"/>
          <w:lang w:val="en-US" w:eastAsia="zh-CN"/>
        </w:rPr>
        <w:t xml:space="preserve">， </w:t>
      </w:r>
      <w:r>
        <w:rPr>
          <w:rFonts w:hint="eastAsia" w:ascii="宋体" w:hAnsi="Times New Roman" w:eastAsia="宋体" w:cs="Times New Roman"/>
          <w:color w:val="auto"/>
          <w:szCs w:val="22"/>
          <w:highlight w:val="none"/>
          <w:lang w:val="en-US" w:eastAsia="zh-CN"/>
        </w:rPr>
        <w:t>对大气、地表水、地下水、土壤的影响</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对社会环境、文物古迹、风景名胜区、水源保护区的影响。</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12.3.2.2  项目产生的污染物对环境的影响</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12.3.2.2.1</w:t>
      </w:r>
      <w:r>
        <w:rPr>
          <w:rFonts w:hint="eastAsia"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eastAsia" w:ascii="宋体" w:hAnsi="Times New Roman" w:eastAsia="宋体" w:cs="Times New Roman"/>
          <w:color w:val="auto"/>
          <w:szCs w:val="22"/>
          <w:highlight w:val="none"/>
          <w:lang w:val="en-US" w:eastAsia="zh-CN"/>
        </w:rPr>
        <w:t>分析说明项目建成后运行过程中产生的污染物情况。应说明污染物名称、产生点、产生量及排放量、排放方式、主要成分，特殊废弃物需说明组成、特性及排放特征等。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a</w:t>
      </w:r>
      <w:r>
        <w:rPr>
          <w:rFonts w:hint="eastAsia"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eastAsia" w:ascii="宋体" w:hAnsi="Times New Roman" w:eastAsia="宋体" w:cs="Times New Roman"/>
          <w:color w:val="auto"/>
          <w:szCs w:val="22"/>
          <w:highlight w:val="none"/>
          <w:lang w:val="en-US" w:eastAsia="zh-CN"/>
        </w:rPr>
        <w:t>废气、废水。编制废气、废水排放一览表,可参考表</w:t>
      </w:r>
      <w:r>
        <w:rPr>
          <w:rFonts w:hint="eastAsia" w:cs="Times New Roman"/>
          <w:color w:val="auto"/>
          <w:szCs w:val="22"/>
          <w:highlight w:val="none"/>
          <w:lang w:val="en-US" w:eastAsia="zh-CN"/>
        </w:rPr>
        <w:t>12</w:t>
      </w:r>
      <w:r>
        <w:rPr>
          <w:rFonts w:hint="eastAsia" w:ascii="宋体" w:hAnsi="Times New Roman" w:eastAsia="宋体" w:cs="Times New Roman"/>
          <w:color w:val="auto"/>
          <w:szCs w:val="22"/>
          <w:highlight w:val="none"/>
          <w:lang w:val="en-US" w:eastAsia="zh-CN"/>
        </w:rPr>
        <w:t>-1。</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p>
    <w:p>
      <w:pPr>
        <w:pStyle w:val="31"/>
        <w:numPr>
          <w:ilvl w:val="0"/>
          <w:numId w:val="0"/>
        </w:numPr>
        <w:autoSpaceDE/>
        <w:autoSpaceDN/>
        <w:spacing w:before="0" w:beforeLines="0" w:after="0" w:afterLines="0" w:line="440" w:lineRule="exact"/>
        <w:ind w:left="420" w:firstLine="0" w:firstLineChars="0"/>
        <w:jc w:val="center"/>
        <w:outlineLvl w:val="9"/>
        <w:rPr>
          <w:rFonts w:hint="eastAsia" w:ascii="Times New Roman" w:cs="Times New Roman"/>
          <w:b/>
          <w:color w:val="auto"/>
          <w:kern w:val="2"/>
          <w:szCs w:val="21"/>
          <w:highlight w:val="none"/>
        </w:rPr>
      </w:pPr>
      <w:r>
        <w:rPr>
          <w:rFonts w:hint="eastAsia" w:ascii="Times New Roman" w:cs="Times New Roman"/>
          <w:b/>
          <w:color w:val="auto"/>
          <w:kern w:val="2"/>
          <w:szCs w:val="21"/>
          <w:highlight w:val="none"/>
        </w:rPr>
        <w:t>表</w:t>
      </w:r>
      <w:r>
        <w:rPr>
          <w:rFonts w:hint="eastAsia" w:ascii="Times New Roman" w:cs="Times New Roman"/>
          <w:b/>
          <w:color w:val="auto"/>
          <w:kern w:val="2"/>
          <w:szCs w:val="21"/>
          <w:highlight w:val="none"/>
          <w:lang w:eastAsia="zh-CN"/>
        </w:rPr>
        <w:t>1</w:t>
      </w:r>
      <w:r>
        <w:rPr>
          <w:rFonts w:hint="eastAsia" w:ascii="Times New Roman" w:cs="Times New Roman"/>
          <w:b/>
          <w:color w:val="auto"/>
          <w:kern w:val="2"/>
          <w:szCs w:val="21"/>
          <w:highlight w:val="none"/>
          <w:lang w:val="en-US" w:eastAsia="zh-CN"/>
        </w:rPr>
        <w:t>2</w:t>
      </w:r>
      <w:r>
        <w:rPr>
          <w:rFonts w:hint="eastAsia" w:ascii="Times New Roman" w:cs="Times New Roman"/>
          <w:b/>
          <w:color w:val="auto"/>
          <w:kern w:val="2"/>
          <w:szCs w:val="21"/>
          <w:highlight w:val="none"/>
        </w:rPr>
        <w:t>-1  废气（水）排放一览表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1715"/>
        <w:gridCol w:w="710"/>
        <w:gridCol w:w="1070"/>
        <w:gridCol w:w="1150"/>
        <w:gridCol w:w="1080"/>
        <w:gridCol w:w="1080"/>
        <w:gridCol w:w="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55" w:type="dxa"/>
            <w:noWrap w:val="0"/>
            <w:vAlign w:val="center"/>
          </w:tcPr>
          <w:p>
            <w:pPr>
              <w:pStyle w:val="31"/>
              <w:spacing w:line="440" w:lineRule="exact"/>
              <w:ind w:left="0" w:right="0" w:firstLine="0" w:firstLineChars="0"/>
              <w:jc w:val="center"/>
              <w:rPr>
                <w:rFonts w:hint="eastAsia"/>
                <w:color w:val="auto"/>
                <w:sz w:val="18"/>
                <w:szCs w:val="18"/>
                <w:highlight w:val="none"/>
              </w:rPr>
            </w:pPr>
            <w:r>
              <w:rPr>
                <w:rFonts w:hint="eastAsia"/>
                <w:color w:val="auto"/>
                <w:sz w:val="18"/>
                <w:szCs w:val="18"/>
                <w:highlight w:val="none"/>
                <w:lang w:eastAsia="zh-CN"/>
              </w:rPr>
              <w:t>序号</w:t>
            </w:r>
          </w:p>
        </w:tc>
        <w:tc>
          <w:tcPr>
            <w:tcW w:w="1715" w:type="dxa"/>
            <w:noWrap w:val="0"/>
            <w:vAlign w:val="center"/>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污染源位置（生产设施、设备名称）</w:t>
            </w:r>
          </w:p>
        </w:tc>
        <w:tc>
          <w:tcPr>
            <w:tcW w:w="710" w:type="dxa"/>
            <w:noWrap w:val="0"/>
            <w:vAlign w:val="center"/>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 xml:space="preserve"> 名称</w:t>
            </w:r>
          </w:p>
        </w:tc>
        <w:tc>
          <w:tcPr>
            <w:tcW w:w="1070" w:type="dxa"/>
            <w:noWrap w:val="0"/>
            <w:vAlign w:val="center"/>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产生量</w:t>
            </w:r>
          </w:p>
        </w:tc>
        <w:tc>
          <w:tcPr>
            <w:tcW w:w="1150" w:type="dxa"/>
            <w:noWrap w:val="0"/>
            <w:vAlign w:val="center"/>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排放量</w:t>
            </w:r>
          </w:p>
        </w:tc>
        <w:tc>
          <w:tcPr>
            <w:tcW w:w="1080" w:type="dxa"/>
            <w:noWrap w:val="0"/>
            <w:vAlign w:val="center"/>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主要成分</w:t>
            </w:r>
          </w:p>
        </w:tc>
        <w:tc>
          <w:tcPr>
            <w:tcW w:w="1080" w:type="dxa"/>
            <w:noWrap w:val="0"/>
            <w:vAlign w:val="center"/>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排放特征</w:t>
            </w:r>
          </w:p>
        </w:tc>
        <w:tc>
          <w:tcPr>
            <w:tcW w:w="983" w:type="dxa"/>
            <w:noWrap w:val="0"/>
            <w:vAlign w:val="center"/>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755" w:type="dxa"/>
            <w:noWrap w:val="0"/>
            <w:vAlign w:val="top"/>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1</w:t>
            </w:r>
          </w:p>
        </w:tc>
        <w:tc>
          <w:tcPr>
            <w:tcW w:w="1715" w:type="dxa"/>
            <w:noWrap w:val="0"/>
            <w:vAlign w:val="top"/>
          </w:tcPr>
          <w:p>
            <w:pPr>
              <w:pStyle w:val="31"/>
              <w:spacing w:line="440" w:lineRule="exact"/>
              <w:ind w:firstLine="0" w:firstLineChars="0"/>
              <w:rPr>
                <w:rFonts w:hint="eastAsia"/>
                <w:color w:val="auto"/>
                <w:sz w:val="18"/>
                <w:szCs w:val="18"/>
                <w:highlight w:val="none"/>
              </w:rPr>
            </w:pPr>
          </w:p>
        </w:tc>
        <w:tc>
          <w:tcPr>
            <w:tcW w:w="710" w:type="dxa"/>
            <w:noWrap w:val="0"/>
            <w:vAlign w:val="top"/>
          </w:tcPr>
          <w:p>
            <w:pPr>
              <w:pStyle w:val="31"/>
              <w:spacing w:line="440" w:lineRule="exact"/>
              <w:ind w:firstLine="0" w:firstLineChars="0"/>
              <w:rPr>
                <w:rFonts w:hint="eastAsia"/>
                <w:color w:val="auto"/>
                <w:sz w:val="18"/>
                <w:szCs w:val="18"/>
                <w:highlight w:val="none"/>
              </w:rPr>
            </w:pPr>
          </w:p>
        </w:tc>
        <w:tc>
          <w:tcPr>
            <w:tcW w:w="1070" w:type="dxa"/>
            <w:noWrap w:val="0"/>
            <w:vAlign w:val="top"/>
          </w:tcPr>
          <w:p>
            <w:pPr>
              <w:pStyle w:val="31"/>
              <w:spacing w:line="440" w:lineRule="exact"/>
              <w:ind w:firstLine="0" w:firstLineChars="0"/>
              <w:rPr>
                <w:rFonts w:hint="eastAsia"/>
                <w:color w:val="auto"/>
                <w:sz w:val="18"/>
                <w:szCs w:val="18"/>
                <w:highlight w:val="none"/>
              </w:rPr>
            </w:pPr>
          </w:p>
        </w:tc>
        <w:tc>
          <w:tcPr>
            <w:tcW w:w="1150" w:type="dxa"/>
            <w:noWrap w:val="0"/>
            <w:vAlign w:val="top"/>
          </w:tcPr>
          <w:p>
            <w:pPr>
              <w:pStyle w:val="31"/>
              <w:spacing w:line="440" w:lineRule="exact"/>
              <w:ind w:firstLine="0" w:firstLineChars="0"/>
              <w:rPr>
                <w:rFonts w:hint="eastAsia"/>
                <w:color w:val="auto"/>
                <w:sz w:val="18"/>
                <w:szCs w:val="18"/>
                <w:highlight w:val="none"/>
              </w:rPr>
            </w:pPr>
          </w:p>
        </w:tc>
        <w:tc>
          <w:tcPr>
            <w:tcW w:w="1080" w:type="dxa"/>
            <w:noWrap w:val="0"/>
            <w:vAlign w:val="top"/>
          </w:tcPr>
          <w:p>
            <w:pPr>
              <w:pStyle w:val="31"/>
              <w:spacing w:line="440" w:lineRule="exact"/>
              <w:ind w:firstLine="0" w:firstLineChars="0"/>
              <w:rPr>
                <w:rFonts w:hint="eastAsia"/>
                <w:color w:val="auto"/>
                <w:sz w:val="18"/>
                <w:szCs w:val="18"/>
                <w:highlight w:val="none"/>
              </w:rPr>
            </w:pPr>
          </w:p>
        </w:tc>
        <w:tc>
          <w:tcPr>
            <w:tcW w:w="1080" w:type="dxa"/>
            <w:noWrap w:val="0"/>
            <w:vAlign w:val="top"/>
          </w:tcPr>
          <w:p>
            <w:pPr>
              <w:pStyle w:val="31"/>
              <w:spacing w:line="440" w:lineRule="exact"/>
              <w:ind w:firstLine="0" w:firstLineChars="0"/>
              <w:rPr>
                <w:rFonts w:hint="eastAsia"/>
                <w:color w:val="auto"/>
                <w:sz w:val="18"/>
                <w:szCs w:val="18"/>
                <w:highlight w:val="none"/>
              </w:rPr>
            </w:pPr>
          </w:p>
        </w:tc>
        <w:tc>
          <w:tcPr>
            <w:tcW w:w="983" w:type="dxa"/>
            <w:noWrap w:val="0"/>
            <w:vAlign w:val="top"/>
          </w:tcPr>
          <w:p>
            <w:pPr>
              <w:pStyle w:val="31"/>
              <w:spacing w:line="440" w:lineRule="exact"/>
              <w:ind w:firstLine="0" w:firstLineChars="0"/>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55" w:type="dxa"/>
            <w:noWrap w:val="0"/>
            <w:vAlign w:val="top"/>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2</w:t>
            </w:r>
          </w:p>
        </w:tc>
        <w:tc>
          <w:tcPr>
            <w:tcW w:w="1715" w:type="dxa"/>
            <w:noWrap w:val="0"/>
            <w:vAlign w:val="top"/>
          </w:tcPr>
          <w:p>
            <w:pPr>
              <w:pStyle w:val="31"/>
              <w:spacing w:line="440" w:lineRule="exact"/>
              <w:ind w:firstLine="0" w:firstLineChars="0"/>
              <w:rPr>
                <w:rFonts w:hint="eastAsia"/>
                <w:color w:val="auto"/>
                <w:sz w:val="18"/>
                <w:szCs w:val="18"/>
                <w:highlight w:val="none"/>
              </w:rPr>
            </w:pPr>
          </w:p>
        </w:tc>
        <w:tc>
          <w:tcPr>
            <w:tcW w:w="710" w:type="dxa"/>
            <w:noWrap w:val="0"/>
            <w:vAlign w:val="top"/>
          </w:tcPr>
          <w:p>
            <w:pPr>
              <w:pStyle w:val="31"/>
              <w:spacing w:line="440" w:lineRule="exact"/>
              <w:ind w:firstLine="0" w:firstLineChars="0"/>
              <w:rPr>
                <w:rFonts w:hint="eastAsia"/>
                <w:color w:val="auto"/>
                <w:sz w:val="18"/>
                <w:szCs w:val="18"/>
                <w:highlight w:val="none"/>
              </w:rPr>
            </w:pPr>
          </w:p>
        </w:tc>
        <w:tc>
          <w:tcPr>
            <w:tcW w:w="1070" w:type="dxa"/>
            <w:noWrap w:val="0"/>
            <w:vAlign w:val="top"/>
          </w:tcPr>
          <w:p>
            <w:pPr>
              <w:pStyle w:val="31"/>
              <w:spacing w:line="440" w:lineRule="exact"/>
              <w:ind w:firstLine="0" w:firstLineChars="0"/>
              <w:rPr>
                <w:rFonts w:hint="eastAsia"/>
                <w:color w:val="auto"/>
                <w:sz w:val="18"/>
                <w:szCs w:val="18"/>
                <w:highlight w:val="none"/>
              </w:rPr>
            </w:pPr>
          </w:p>
        </w:tc>
        <w:tc>
          <w:tcPr>
            <w:tcW w:w="1150" w:type="dxa"/>
            <w:noWrap w:val="0"/>
            <w:vAlign w:val="top"/>
          </w:tcPr>
          <w:p>
            <w:pPr>
              <w:pStyle w:val="31"/>
              <w:spacing w:line="440" w:lineRule="exact"/>
              <w:ind w:firstLine="0" w:firstLineChars="0"/>
              <w:rPr>
                <w:rFonts w:hint="eastAsia"/>
                <w:color w:val="auto"/>
                <w:sz w:val="18"/>
                <w:szCs w:val="18"/>
                <w:highlight w:val="none"/>
              </w:rPr>
            </w:pPr>
          </w:p>
        </w:tc>
        <w:tc>
          <w:tcPr>
            <w:tcW w:w="1080" w:type="dxa"/>
            <w:noWrap w:val="0"/>
            <w:vAlign w:val="top"/>
          </w:tcPr>
          <w:p>
            <w:pPr>
              <w:pStyle w:val="31"/>
              <w:spacing w:line="440" w:lineRule="exact"/>
              <w:ind w:firstLine="0" w:firstLineChars="0"/>
              <w:rPr>
                <w:rFonts w:hint="eastAsia"/>
                <w:color w:val="auto"/>
                <w:sz w:val="18"/>
                <w:szCs w:val="18"/>
                <w:highlight w:val="none"/>
              </w:rPr>
            </w:pPr>
          </w:p>
        </w:tc>
        <w:tc>
          <w:tcPr>
            <w:tcW w:w="1080" w:type="dxa"/>
            <w:noWrap w:val="0"/>
            <w:vAlign w:val="top"/>
          </w:tcPr>
          <w:p>
            <w:pPr>
              <w:pStyle w:val="31"/>
              <w:spacing w:line="440" w:lineRule="exact"/>
              <w:ind w:firstLine="0" w:firstLineChars="0"/>
              <w:rPr>
                <w:rFonts w:hint="eastAsia"/>
                <w:color w:val="auto"/>
                <w:sz w:val="18"/>
                <w:szCs w:val="18"/>
                <w:highlight w:val="none"/>
              </w:rPr>
            </w:pPr>
          </w:p>
        </w:tc>
        <w:tc>
          <w:tcPr>
            <w:tcW w:w="983" w:type="dxa"/>
            <w:noWrap w:val="0"/>
            <w:vAlign w:val="top"/>
          </w:tcPr>
          <w:p>
            <w:pPr>
              <w:pStyle w:val="31"/>
              <w:spacing w:line="440" w:lineRule="exact"/>
              <w:ind w:firstLine="0" w:firstLineChars="0"/>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755" w:type="dxa"/>
            <w:noWrap w:val="0"/>
            <w:vAlign w:val="top"/>
          </w:tcPr>
          <w:p>
            <w:pPr>
              <w:pStyle w:val="31"/>
              <w:spacing w:line="440" w:lineRule="exact"/>
              <w:ind w:firstLine="0" w:firstLineChars="0"/>
              <w:jc w:val="center"/>
              <w:rPr>
                <w:rFonts w:hint="eastAsia"/>
                <w:color w:val="auto"/>
                <w:sz w:val="21"/>
                <w:szCs w:val="22"/>
                <w:highlight w:val="none"/>
              </w:rPr>
            </w:pPr>
            <w:r>
              <w:rPr>
                <w:rFonts w:hint="eastAsia"/>
                <w:color w:val="auto"/>
                <w:sz w:val="21"/>
                <w:szCs w:val="22"/>
                <w:highlight w:val="none"/>
              </w:rPr>
              <w:t>…</w:t>
            </w:r>
          </w:p>
        </w:tc>
        <w:tc>
          <w:tcPr>
            <w:tcW w:w="1715" w:type="dxa"/>
            <w:noWrap w:val="0"/>
            <w:vAlign w:val="top"/>
          </w:tcPr>
          <w:p>
            <w:pPr>
              <w:pStyle w:val="31"/>
              <w:spacing w:line="440" w:lineRule="exact"/>
              <w:ind w:firstLine="0" w:firstLineChars="0"/>
              <w:rPr>
                <w:rFonts w:hint="eastAsia"/>
                <w:color w:val="auto"/>
                <w:sz w:val="21"/>
                <w:szCs w:val="22"/>
                <w:highlight w:val="none"/>
              </w:rPr>
            </w:pPr>
          </w:p>
        </w:tc>
        <w:tc>
          <w:tcPr>
            <w:tcW w:w="710" w:type="dxa"/>
            <w:noWrap w:val="0"/>
            <w:vAlign w:val="top"/>
          </w:tcPr>
          <w:p>
            <w:pPr>
              <w:pStyle w:val="31"/>
              <w:spacing w:line="440" w:lineRule="exact"/>
              <w:ind w:firstLine="0" w:firstLineChars="0"/>
              <w:rPr>
                <w:rFonts w:hint="eastAsia"/>
                <w:color w:val="auto"/>
                <w:sz w:val="21"/>
                <w:szCs w:val="22"/>
                <w:highlight w:val="none"/>
              </w:rPr>
            </w:pPr>
          </w:p>
        </w:tc>
        <w:tc>
          <w:tcPr>
            <w:tcW w:w="1070" w:type="dxa"/>
            <w:noWrap w:val="0"/>
            <w:vAlign w:val="top"/>
          </w:tcPr>
          <w:p>
            <w:pPr>
              <w:pStyle w:val="31"/>
              <w:spacing w:line="440" w:lineRule="exact"/>
              <w:ind w:firstLine="0" w:firstLineChars="0"/>
              <w:rPr>
                <w:rFonts w:hint="eastAsia"/>
                <w:color w:val="auto"/>
                <w:sz w:val="21"/>
                <w:szCs w:val="22"/>
                <w:highlight w:val="none"/>
              </w:rPr>
            </w:pPr>
          </w:p>
        </w:tc>
        <w:tc>
          <w:tcPr>
            <w:tcW w:w="1150" w:type="dxa"/>
            <w:noWrap w:val="0"/>
            <w:vAlign w:val="top"/>
          </w:tcPr>
          <w:p>
            <w:pPr>
              <w:pStyle w:val="31"/>
              <w:spacing w:line="440" w:lineRule="exact"/>
              <w:ind w:firstLine="0" w:firstLineChars="0"/>
              <w:rPr>
                <w:rFonts w:hint="eastAsia"/>
                <w:color w:val="auto"/>
                <w:sz w:val="21"/>
                <w:szCs w:val="22"/>
                <w:highlight w:val="none"/>
              </w:rPr>
            </w:pPr>
          </w:p>
        </w:tc>
        <w:tc>
          <w:tcPr>
            <w:tcW w:w="1080" w:type="dxa"/>
            <w:noWrap w:val="0"/>
            <w:vAlign w:val="top"/>
          </w:tcPr>
          <w:p>
            <w:pPr>
              <w:pStyle w:val="31"/>
              <w:spacing w:line="440" w:lineRule="exact"/>
              <w:ind w:firstLine="0" w:firstLineChars="0"/>
              <w:rPr>
                <w:rFonts w:hint="eastAsia"/>
                <w:color w:val="auto"/>
                <w:sz w:val="21"/>
                <w:szCs w:val="22"/>
                <w:highlight w:val="none"/>
              </w:rPr>
            </w:pPr>
          </w:p>
        </w:tc>
        <w:tc>
          <w:tcPr>
            <w:tcW w:w="1080" w:type="dxa"/>
            <w:noWrap w:val="0"/>
            <w:vAlign w:val="top"/>
          </w:tcPr>
          <w:p>
            <w:pPr>
              <w:pStyle w:val="31"/>
              <w:spacing w:line="440" w:lineRule="exact"/>
              <w:ind w:firstLine="0" w:firstLineChars="0"/>
              <w:rPr>
                <w:rFonts w:hint="eastAsia"/>
                <w:color w:val="auto"/>
                <w:sz w:val="21"/>
                <w:szCs w:val="22"/>
                <w:highlight w:val="none"/>
              </w:rPr>
            </w:pPr>
          </w:p>
        </w:tc>
        <w:tc>
          <w:tcPr>
            <w:tcW w:w="983" w:type="dxa"/>
            <w:noWrap w:val="0"/>
            <w:vAlign w:val="top"/>
          </w:tcPr>
          <w:p>
            <w:pPr>
              <w:pStyle w:val="31"/>
              <w:spacing w:line="440" w:lineRule="exact"/>
              <w:ind w:firstLine="0" w:firstLineChars="0"/>
              <w:rPr>
                <w:rFonts w:hint="eastAsia"/>
                <w:color w:val="auto"/>
                <w:sz w:val="21"/>
                <w:szCs w:val="22"/>
                <w:highlight w:val="none"/>
              </w:rPr>
            </w:pPr>
          </w:p>
        </w:tc>
      </w:tr>
    </w:tbl>
    <w:p>
      <w:pPr>
        <w:pStyle w:val="31"/>
        <w:spacing w:line="440" w:lineRule="exact"/>
        <w:ind w:firstLine="407" w:firstLineChars="194"/>
        <w:rPr>
          <w:rFonts w:hint="eastAsia"/>
          <w:color w:val="auto"/>
          <w:szCs w:val="22"/>
          <w:highlight w:val="none"/>
        </w:rPr>
      </w:pPr>
      <w:r>
        <w:rPr>
          <w:rFonts w:hint="eastAsia"/>
          <w:color w:val="auto"/>
          <w:szCs w:val="22"/>
          <w:highlight w:val="none"/>
          <w:lang w:val="en-US" w:eastAsia="zh-CN"/>
        </w:rPr>
        <w:t>b</w:t>
      </w:r>
      <w:r>
        <w:rPr>
          <w:rFonts w:hint="eastAsia"/>
          <w:color w:val="auto"/>
          <w:szCs w:val="22"/>
          <w:highlight w:val="none"/>
        </w:rPr>
        <w:t>）</w:t>
      </w:r>
      <w:r>
        <w:rPr>
          <w:rFonts w:hint="eastAsia"/>
          <w:color w:val="auto"/>
          <w:szCs w:val="22"/>
          <w:highlight w:val="none"/>
          <w:lang w:val="en-US" w:eastAsia="zh-CN"/>
        </w:rPr>
        <w:t xml:space="preserve"> </w:t>
      </w:r>
      <w:r>
        <w:rPr>
          <w:rFonts w:hint="eastAsia"/>
          <w:color w:val="auto"/>
          <w:szCs w:val="22"/>
          <w:highlight w:val="none"/>
        </w:rPr>
        <w:t>固体废弃物。编制固体废弃物排放一览表，可参考表</w:t>
      </w:r>
      <w:r>
        <w:rPr>
          <w:rFonts w:hint="eastAsia"/>
          <w:color w:val="auto"/>
          <w:szCs w:val="22"/>
          <w:highlight w:val="none"/>
          <w:lang w:val="en-US" w:eastAsia="zh-CN"/>
        </w:rPr>
        <w:t>12</w:t>
      </w:r>
      <w:r>
        <w:rPr>
          <w:rFonts w:hint="eastAsia"/>
          <w:color w:val="auto"/>
          <w:szCs w:val="22"/>
          <w:highlight w:val="none"/>
        </w:rPr>
        <w:t>-2。</w:t>
      </w:r>
    </w:p>
    <w:p>
      <w:pPr>
        <w:pStyle w:val="31"/>
        <w:autoSpaceDE/>
        <w:autoSpaceDN/>
        <w:spacing w:beforeLines="0" w:afterLines="0" w:line="440" w:lineRule="exact"/>
        <w:ind w:left="420" w:firstLine="0" w:firstLineChars="0"/>
        <w:jc w:val="center"/>
        <w:outlineLvl w:val="9"/>
        <w:rPr>
          <w:rFonts w:hint="eastAsia" w:ascii="Times New Roman" w:cs="Times New Roman"/>
          <w:b/>
          <w:color w:val="auto"/>
          <w:kern w:val="2"/>
          <w:szCs w:val="21"/>
          <w:highlight w:val="none"/>
        </w:rPr>
      </w:pPr>
      <w:r>
        <w:rPr>
          <w:rFonts w:hint="eastAsia" w:ascii="Times New Roman" w:cs="Times New Roman"/>
          <w:b/>
          <w:color w:val="auto"/>
          <w:kern w:val="2"/>
          <w:szCs w:val="21"/>
          <w:highlight w:val="none"/>
        </w:rPr>
        <w:t>表</w:t>
      </w:r>
      <w:r>
        <w:rPr>
          <w:rFonts w:hint="eastAsia" w:ascii="Times New Roman" w:cs="Times New Roman"/>
          <w:b/>
          <w:color w:val="auto"/>
          <w:kern w:val="2"/>
          <w:szCs w:val="21"/>
          <w:highlight w:val="none"/>
          <w:lang w:eastAsia="zh-CN"/>
        </w:rPr>
        <w:t>1</w:t>
      </w:r>
      <w:r>
        <w:rPr>
          <w:rFonts w:hint="eastAsia" w:ascii="Times New Roman" w:cs="Times New Roman"/>
          <w:b/>
          <w:color w:val="auto"/>
          <w:kern w:val="2"/>
          <w:szCs w:val="21"/>
          <w:highlight w:val="none"/>
          <w:lang w:val="en-US" w:eastAsia="zh-CN"/>
        </w:rPr>
        <w:t>2</w:t>
      </w:r>
      <w:r>
        <w:rPr>
          <w:rFonts w:hint="eastAsia" w:ascii="Times New Roman" w:cs="Times New Roman"/>
          <w:b/>
          <w:color w:val="auto"/>
          <w:kern w:val="2"/>
          <w:szCs w:val="21"/>
          <w:highlight w:val="none"/>
        </w:rPr>
        <w:t>-2  固体废弃物排放一览表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590"/>
        <w:gridCol w:w="1200"/>
        <w:gridCol w:w="1029"/>
        <w:gridCol w:w="1552"/>
        <w:gridCol w:w="1329"/>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noWrap w:val="0"/>
            <w:vAlign w:val="center"/>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序号</w:t>
            </w:r>
          </w:p>
        </w:tc>
        <w:tc>
          <w:tcPr>
            <w:tcW w:w="1590" w:type="dxa"/>
            <w:noWrap w:val="0"/>
            <w:vAlign w:val="top"/>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污染源位置（生产设施、设备名称）</w:t>
            </w:r>
          </w:p>
        </w:tc>
        <w:tc>
          <w:tcPr>
            <w:tcW w:w="1200" w:type="dxa"/>
            <w:noWrap w:val="0"/>
            <w:vAlign w:val="top"/>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固体废</w:t>
            </w:r>
          </w:p>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弃物名称</w:t>
            </w:r>
          </w:p>
        </w:tc>
        <w:tc>
          <w:tcPr>
            <w:tcW w:w="1029" w:type="dxa"/>
            <w:noWrap w:val="0"/>
            <w:vAlign w:val="top"/>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产生数量</w:t>
            </w:r>
          </w:p>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(t/a)</w:t>
            </w:r>
          </w:p>
        </w:tc>
        <w:tc>
          <w:tcPr>
            <w:tcW w:w="1552" w:type="dxa"/>
            <w:noWrap w:val="0"/>
            <w:vAlign w:val="top"/>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固体废弃物组成</w:t>
            </w:r>
          </w:p>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及特性</w:t>
            </w:r>
          </w:p>
        </w:tc>
        <w:tc>
          <w:tcPr>
            <w:tcW w:w="1329" w:type="dxa"/>
            <w:noWrap w:val="0"/>
            <w:vAlign w:val="top"/>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固体废弃物</w:t>
            </w:r>
          </w:p>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处理方式</w:t>
            </w:r>
          </w:p>
        </w:tc>
        <w:tc>
          <w:tcPr>
            <w:tcW w:w="1260" w:type="dxa"/>
            <w:noWrap w:val="0"/>
            <w:vAlign w:val="top"/>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排放数量</w:t>
            </w:r>
          </w:p>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noWrap w:val="0"/>
            <w:vAlign w:val="center"/>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1</w:t>
            </w:r>
          </w:p>
        </w:tc>
        <w:tc>
          <w:tcPr>
            <w:tcW w:w="1590" w:type="dxa"/>
            <w:noWrap w:val="0"/>
            <w:vAlign w:val="top"/>
          </w:tcPr>
          <w:p>
            <w:pPr>
              <w:pStyle w:val="31"/>
              <w:spacing w:line="440" w:lineRule="exact"/>
              <w:ind w:firstLine="0" w:firstLineChars="0"/>
              <w:jc w:val="center"/>
              <w:rPr>
                <w:rFonts w:hint="eastAsia"/>
                <w:color w:val="auto"/>
                <w:sz w:val="18"/>
                <w:szCs w:val="18"/>
                <w:highlight w:val="none"/>
              </w:rPr>
            </w:pPr>
          </w:p>
        </w:tc>
        <w:tc>
          <w:tcPr>
            <w:tcW w:w="1200" w:type="dxa"/>
            <w:noWrap w:val="0"/>
            <w:vAlign w:val="top"/>
          </w:tcPr>
          <w:p>
            <w:pPr>
              <w:pStyle w:val="31"/>
              <w:spacing w:line="440" w:lineRule="exact"/>
              <w:ind w:firstLine="0" w:firstLineChars="0"/>
              <w:jc w:val="center"/>
              <w:rPr>
                <w:rFonts w:hint="eastAsia"/>
                <w:color w:val="auto"/>
                <w:sz w:val="18"/>
                <w:szCs w:val="18"/>
                <w:highlight w:val="none"/>
              </w:rPr>
            </w:pPr>
          </w:p>
        </w:tc>
        <w:tc>
          <w:tcPr>
            <w:tcW w:w="1029" w:type="dxa"/>
            <w:noWrap w:val="0"/>
            <w:vAlign w:val="top"/>
          </w:tcPr>
          <w:p>
            <w:pPr>
              <w:pStyle w:val="31"/>
              <w:spacing w:line="440" w:lineRule="exact"/>
              <w:ind w:firstLine="0" w:firstLineChars="0"/>
              <w:jc w:val="center"/>
              <w:rPr>
                <w:rFonts w:hint="eastAsia"/>
                <w:color w:val="auto"/>
                <w:sz w:val="18"/>
                <w:szCs w:val="18"/>
                <w:highlight w:val="none"/>
              </w:rPr>
            </w:pPr>
          </w:p>
        </w:tc>
        <w:tc>
          <w:tcPr>
            <w:tcW w:w="1552" w:type="dxa"/>
            <w:noWrap w:val="0"/>
            <w:vAlign w:val="top"/>
          </w:tcPr>
          <w:p>
            <w:pPr>
              <w:pStyle w:val="31"/>
              <w:spacing w:line="440" w:lineRule="exact"/>
              <w:ind w:firstLine="0" w:firstLineChars="0"/>
              <w:jc w:val="center"/>
              <w:rPr>
                <w:rFonts w:hint="eastAsia"/>
                <w:color w:val="auto"/>
                <w:sz w:val="18"/>
                <w:szCs w:val="18"/>
                <w:highlight w:val="none"/>
              </w:rPr>
            </w:pPr>
          </w:p>
        </w:tc>
        <w:tc>
          <w:tcPr>
            <w:tcW w:w="1329" w:type="dxa"/>
            <w:noWrap w:val="0"/>
            <w:vAlign w:val="top"/>
          </w:tcPr>
          <w:p>
            <w:pPr>
              <w:pStyle w:val="31"/>
              <w:spacing w:line="440" w:lineRule="exact"/>
              <w:ind w:firstLine="0" w:firstLineChars="0"/>
              <w:jc w:val="center"/>
              <w:rPr>
                <w:rFonts w:hint="eastAsia"/>
                <w:color w:val="auto"/>
                <w:sz w:val="18"/>
                <w:szCs w:val="18"/>
                <w:highlight w:val="none"/>
              </w:rPr>
            </w:pPr>
          </w:p>
        </w:tc>
        <w:tc>
          <w:tcPr>
            <w:tcW w:w="1260" w:type="dxa"/>
            <w:noWrap w:val="0"/>
            <w:vAlign w:val="top"/>
          </w:tcPr>
          <w:p>
            <w:pPr>
              <w:pStyle w:val="31"/>
              <w:spacing w:line="440" w:lineRule="exact"/>
              <w:ind w:firstLine="0" w:firstLineChars="0"/>
              <w:jc w:val="cente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noWrap w:val="0"/>
            <w:vAlign w:val="center"/>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2</w:t>
            </w:r>
          </w:p>
        </w:tc>
        <w:tc>
          <w:tcPr>
            <w:tcW w:w="1590" w:type="dxa"/>
            <w:noWrap w:val="0"/>
            <w:vAlign w:val="top"/>
          </w:tcPr>
          <w:p>
            <w:pPr>
              <w:pStyle w:val="31"/>
              <w:spacing w:line="440" w:lineRule="exact"/>
              <w:ind w:firstLine="0" w:firstLineChars="0"/>
              <w:jc w:val="center"/>
              <w:rPr>
                <w:rFonts w:hint="eastAsia"/>
                <w:color w:val="auto"/>
                <w:sz w:val="18"/>
                <w:szCs w:val="18"/>
                <w:highlight w:val="none"/>
              </w:rPr>
            </w:pPr>
          </w:p>
        </w:tc>
        <w:tc>
          <w:tcPr>
            <w:tcW w:w="1200" w:type="dxa"/>
            <w:noWrap w:val="0"/>
            <w:vAlign w:val="top"/>
          </w:tcPr>
          <w:p>
            <w:pPr>
              <w:pStyle w:val="31"/>
              <w:spacing w:line="440" w:lineRule="exact"/>
              <w:ind w:firstLine="0" w:firstLineChars="0"/>
              <w:jc w:val="center"/>
              <w:rPr>
                <w:rFonts w:hint="eastAsia"/>
                <w:color w:val="auto"/>
                <w:sz w:val="18"/>
                <w:szCs w:val="18"/>
                <w:highlight w:val="none"/>
              </w:rPr>
            </w:pPr>
          </w:p>
        </w:tc>
        <w:tc>
          <w:tcPr>
            <w:tcW w:w="1029" w:type="dxa"/>
            <w:noWrap w:val="0"/>
            <w:vAlign w:val="top"/>
          </w:tcPr>
          <w:p>
            <w:pPr>
              <w:pStyle w:val="31"/>
              <w:spacing w:line="440" w:lineRule="exact"/>
              <w:ind w:firstLine="0" w:firstLineChars="0"/>
              <w:jc w:val="center"/>
              <w:rPr>
                <w:rFonts w:hint="eastAsia"/>
                <w:color w:val="auto"/>
                <w:sz w:val="18"/>
                <w:szCs w:val="18"/>
                <w:highlight w:val="none"/>
              </w:rPr>
            </w:pPr>
          </w:p>
        </w:tc>
        <w:tc>
          <w:tcPr>
            <w:tcW w:w="1552" w:type="dxa"/>
            <w:noWrap w:val="0"/>
            <w:vAlign w:val="top"/>
          </w:tcPr>
          <w:p>
            <w:pPr>
              <w:pStyle w:val="31"/>
              <w:spacing w:line="440" w:lineRule="exact"/>
              <w:ind w:firstLine="0" w:firstLineChars="0"/>
              <w:jc w:val="center"/>
              <w:rPr>
                <w:rFonts w:hint="eastAsia"/>
                <w:color w:val="auto"/>
                <w:sz w:val="18"/>
                <w:szCs w:val="18"/>
                <w:highlight w:val="none"/>
              </w:rPr>
            </w:pPr>
          </w:p>
        </w:tc>
        <w:tc>
          <w:tcPr>
            <w:tcW w:w="1329" w:type="dxa"/>
            <w:noWrap w:val="0"/>
            <w:vAlign w:val="top"/>
          </w:tcPr>
          <w:p>
            <w:pPr>
              <w:pStyle w:val="31"/>
              <w:spacing w:line="440" w:lineRule="exact"/>
              <w:ind w:firstLine="0" w:firstLineChars="0"/>
              <w:jc w:val="center"/>
              <w:rPr>
                <w:rFonts w:hint="eastAsia"/>
                <w:color w:val="auto"/>
                <w:sz w:val="18"/>
                <w:szCs w:val="18"/>
                <w:highlight w:val="none"/>
              </w:rPr>
            </w:pPr>
          </w:p>
        </w:tc>
        <w:tc>
          <w:tcPr>
            <w:tcW w:w="1260" w:type="dxa"/>
            <w:noWrap w:val="0"/>
            <w:vAlign w:val="top"/>
          </w:tcPr>
          <w:p>
            <w:pPr>
              <w:pStyle w:val="31"/>
              <w:spacing w:line="440" w:lineRule="exact"/>
              <w:ind w:firstLine="0" w:firstLineChars="0"/>
              <w:jc w:val="center"/>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80" w:type="dxa"/>
            <w:noWrap w:val="0"/>
            <w:vAlign w:val="top"/>
          </w:tcPr>
          <w:p>
            <w:pPr>
              <w:pStyle w:val="31"/>
              <w:spacing w:line="440" w:lineRule="exact"/>
              <w:ind w:firstLine="0" w:firstLineChars="0"/>
              <w:jc w:val="center"/>
              <w:rPr>
                <w:rFonts w:hint="eastAsia"/>
                <w:color w:val="auto"/>
                <w:sz w:val="18"/>
                <w:szCs w:val="18"/>
                <w:highlight w:val="none"/>
              </w:rPr>
            </w:pPr>
            <w:r>
              <w:rPr>
                <w:color w:val="auto"/>
                <w:sz w:val="18"/>
                <w:szCs w:val="18"/>
                <w:highlight w:val="none"/>
              </w:rPr>
              <w:t>…</w:t>
            </w:r>
          </w:p>
        </w:tc>
        <w:tc>
          <w:tcPr>
            <w:tcW w:w="1590" w:type="dxa"/>
            <w:noWrap w:val="0"/>
            <w:vAlign w:val="top"/>
          </w:tcPr>
          <w:p>
            <w:pPr>
              <w:pStyle w:val="31"/>
              <w:spacing w:line="440" w:lineRule="exact"/>
              <w:ind w:firstLine="0" w:firstLineChars="0"/>
              <w:jc w:val="center"/>
              <w:rPr>
                <w:rFonts w:hint="eastAsia"/>
                <w:color w:val="auto"/>
                <w:sz w:val="18"/>
                <w:szCs w:val="18"/>
                <w:highlight w:val="none"/>
              </w:rPr>
            </w:pPr>
          </w:p>
        </w:tc>
        <w:tc>
          <w:tcPr>
            <w:tcW w:w="1200" w:type="dxa"/>
            <w:noWrap w:val="0"/>
            <w:vAlign w:val="top"/>
          </w:tcPr>
          <w:p>
            <w:pPr>
              <w:pStyle w:val="31"/>
              <w:spacing w:line="440" w:lineRule="exact"/>
              <w:ind w:firstLine="0" w:firstLineChars="0"/>
              <w:jc w:val="center"/>
              <w:rPr>
                <w:rFonts w:hint="eastAsia"/>
                <w:color w:val="auto"/>
                <w:sz w:val="18"/>
                <w:szCs w:val="18"/>
                <w:highlight w:val="none"/>
              </w:rPr>
            </w:pPr>
          </w:p>
        </w:tc>
        <w:tc>
          <w:tcPr>
            <w:tcW w:w="1029" w:type="dxa"/>
            <w:noWrap w:val="0"/>
            <w:vAlign w:val="top"/>
          </w:tcPr>
          <w:p>
            <w:pPr>
              <w:pStyle w:val="31"/>
              <w:spacing w:line="440" w:lineRule="exact"/>
              <w:ind w:firstLine="0" w:firstLineChars="0"/>
              <w:jc w:val="center"/>
              <w:rPr>
                <w:rFonts w:hint="eastAsia"/>
                <w:color w:val="auto"/>
                <w:sz w:val="18"/>
                <w:szCs w:val="18"/>
                <w:highlight w:val="none"/>
              </w:rPr>
            </w:pPr>
          </w:p>
        </w:tc>
        <w:tc>
          <w:tcPr>
            <w:tcW w:w="1552" w:type="dxa"/>
            <w:noWrap w:val="0"/>
            <w:vAlign w:val="top"/>
          </w:tcPr>
          <w:p>
            <w:pPr>
              <w:pStyle w:val="31"/>
              <w:spacing w:line="440" w:lineRule="exact"/>
              <w:ind w:firstLine="0" w:firstLineChars="0"/>
              <w:jc w:val="center"/>
              <w:rPr>
                <w:rFonts w:hint="eastAsia"/>
                <w:color w:val="auto"/>
                <w:sz w:val="18"/>
                <w:szCs w:val="18"/>
                <w:highlight w:val="none"/>
              </w:rPr>
            </w:pPr>
          </w:p>
        </w:tc>
        <w:tc>
          <w:tcPr>
            <w:tcW w:w="1329" w:type="dxa"/>
            <w:noWrap w:val="0"/>
            <w:vAlign w:val="top"/>
          </w:tcPr>
          <w:p>
            <w:pPr>
              <w:pStyle w:val="31"/>
              <w:spacing w:line="440" w:lineRule="exact"/>
              <w:ind w:firstLine="0" w:firstLineChars="0"/>
              <w:jc w:val="center"/>
              <w:rPr>
                <w:rFonts w:hint="eastAsia"/>
                <w:color w:val="auto"/>
                <w:sz w:val="18"/>
                <w:szCs w:val="18"/>
                <w:highlight w:val="none"/>
              </w:rPr>
            </w:pPr>
          </w:p>
        </w:tc>
        <w:tc>
          <w:tcPr>
            <w:tcW w:w="1260" w:type="dxa"/>
            <w:noWrap w:val="0"/>
            <w:vAlign w:val="top"/>
          </w:tcPr>
          <w:p>
            <w:pPr>
              <w:pStyle w:val="31"/>
              <w:spacing w:line="440" w:lineRule="exact"/>
              <w:ind w:firstLine="0" w:firstLineChars="0"/>
              <w:jc w:val="center"/>
              <w:rPr>
                <w:rFonts w:hint="eastAsia"/>
                <w:color w:val="auto"/>
                <w:sz w:val="18"/>
                <w:szCs w:val="18"/>
                <w:highlight w:val="none"/>
              </w:rPr>
            </w:pPr>
          </w:p>
        </w:tc>
      </w:tr>
    </w:tbl>
    <w:p>
      <w:pPr>
        <w:pStyle w:val="31"/>
        <w:spacing w:line="440" w:lineRule="exact"/>
        <w:ind w:firstLine="420" w:firstLineChars="200"/>
        <w:rPr>
          <w:rFonts w:hint="eastAsia" w:ascii="宋体" w:hAnsi="Times New Roman" w:eastAsia="宋体" w:cs="Times New Roman"/>
          <w:color w:val="auto"/>
          <w:sz w:val="21"/>
          <w:szCs w:val="22"/>
          <w:highlight w:val="none"/>
          <w:lang w:val="en-US" w:eastAsia="zh-CN" w:bidi="ar-SA"/>
        </w:rPr>
      </w:pPr>
      <w:r>
        <w:rPr>
          <w:rFonts w:hint="eastAsia" w:cs="Times New Roman"/>
          <w:color w:val="auto"/>
          <w:sz w:val="21"/>
          <w:szCs w:val="22"/>
          <w:highlight w:val="none"/>
          <w:lang w:val="en-US" w:eastAsia="zh-CN" w:bidi="ar-SA"/>
        </w:rPr>
        <w:t>c</w:t>
      </w:r>
      <w:r>
        <w:rPr>
          <w:rFonts w:hint="eastAsia" w:ascii="宋体" w:hAnsi="Times New Roman" w:eastAsia="宋体" w:cs="Times New Roman"/>
          <w:color w:val="auto"/>
          <w:sz w:val="21"/>
          <w:szCs w:val="22"/>
          <w:highlight w:val="none"/>
          <w:lang w:val="en-US" w:eastAsia="zh-CN" w:bidi="ar-SA"/>
        </w:rPr>
        <w:t>）</w:t>
      </w:r>
      <w:r>
        <w:rPr>
          <w:rFonts w:hint="eastAsia" w:cs="Times New Roman"/>
          <w:color w:val="auto"/>
          <w:sz w:val="21"/>
          <w:szCs w:val="22"/>
          <w:highlight w:val="none"/>
          <w:lang w:val="en-US" w:eastAsia="zh-CN" w:bidi="ar-SA"/>
        </w:rPr>
        <w:t xml:space="preserve"> </w:t>
      </w:r>
      <w:r>
        <w:rPr>
          <w:rFonts w:hint="eastAsia" w:ascii="宋体" w:hAnsi="Times New Roman" w:eastAsia="宋体" w:cs="Times New Roman"/>
          <w:color w:val="auto"/>
          <w:sz w:val="21"/>
          <w:szCs w:val="22"/>
          <w:highlight w:val="none"/>
          <w:lang w:val="en-US" w:eastAsia="zh-CN" w:bidi="ar-SA"/>
        </w:rPr>
        <w:t>粉尘。编制粉尘排放一览表，可参考表</w:t>
      </w:r>
      <w:r>
        <w:rPr>
          <w:rFonts w:hint="eastAsia" w:cs="Times New Roman"/>
          <w:color w:val="auto"/>
          <w:sz w:val="21"/>
          <w:szCs w:val="22"/>
          <w:highlight w:val="none"/>
          <w:lang w:val="en-US" w:eastAsia="zh-CN" w:bidi="ar-SA"/>
        </w:rPr>
        <w:t>12</w:t>
      </w:r>
      <w:r>
        <w:rPr>
          <w:rFonts w:hint="eastAsia" w:ascii="宋体" w:hAnsi="Times New Roman" w:eastAsia="宋体" w:cs="Times New Roman"/>
          <w:color w:val="auto"/>
          <w:sz w:val="21"/>
          <w:szCs w:val="22"/>
          <w:highlight w:val="none"/>
          <w:lang w:val="en-US" w:eastAsia="zh-CN" w:bidi="ar-SA"/>
        </w:rPr>
        <w:t>-3。</w:t>
      </w:r>
    </w:p>
    <w:p>
      <w:pPr>
        <w:pStyle w:val="31"/>
        <w:autoSpaceDE/>
        <w:autoSpaceDN/>
        <w:spacing w:beforeLines="0" w:afterLines="0" w:line="440" w:lineRule="exact"/>
        <w:ind w:left="420" w:firstLine="0" w:firstLineChars="0"/>
        <w:jc w:val="center"/>
        <w:outlineLvl w:val="9"/>
        <w:rPr>
          <w:rFonts w:hint="eastAsia" w:ascii="Times New Roman" w:cs="Times New Roman"/>
          <w:b/>
          <w:color w:val="auto"/>
          <w:kern w:val="2"/>
          <w:highlight w:val="none"/>
        </w:rPr>
      </w:pPr>
      <w:r>
        <w:rPr>
          <w:rFonts w:hint="eastAsia" w:ascii="Times New Roman" w:cs="Times New Roman"/>
          <w:b/>
          <w:color w:val="auto"/>
          <w:kern w:val="2"/>
          <w:highlight w:val="none"/>
        </w:rPr>
        <w:t>表</w:t>
      </w:r>
      <w:r>
        <w:rPr>
          <w:rFonts w:hint="eastAsia" w:ascii="Times New Roman" w:cs="Times New Roman"/>
          <w:b/>
          <w:color w:val="auto"/>
          <w:kern w:val="2"/>
          <w:highlight w:val="none"/>
          <w:lang w:val="en-US" w:eastAsia="zh-CN"/>
        </w:rPr>
        <w:t>12</w:t>
      </w:r>
      <w:r>
        <w:rPr>
          <w:rFonts w:hint="eastAsia" w:ascii="Times New Roman" w:cs="Times New Roman"/>
          <w:b/>
          <w:color w:val="auto"/>
          <w:kern w:val="2"/>
          <w:highlight w:val="none"/>
        </w:rPr>
        <w:t>-3  粉尘排放一览表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309"/>
        <w:gridCol w:w="1498"/>
        <w:gridCol w:w="1470"/>
        <w:gridCol w:w="1575"/>
        <w:gridCol w:w="1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center"/>
          </w:tcPr>
          <w:p>
            <w:pPr>
              <w:rPr>
                <w:color w:val="auto"/>
                <w:highlight w:val="none"/>
              </w:rPr>
            </w:pPr>
            <w:r>
              <w:rPr>
                <w:rFonts w:hint="eastAsia"/>
                <w:color w:val="auto"/>
                <w:sz w:val="18"/>
                <w:szCs w:val="18"/>
                <w:highlight w:val="none"/>
              </w:rPr>
              <w:t>序</w:t>
            </w:r>
          </w:p>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号</w:t>
            </w:r>
          </w:p>
        </w:tc>
        <w:tc>
          <w:tcPr>
            <w:tcW w:w="1309" w:type="dxa"/>
            <w:noWrap w:val="0"/>
            <w:vAlign w:val="top"/>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生产设施</w:t>
            </w:r>
          </w:p>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(设备)名称</w:t>
            </w:r>
          </w:p>
        </w:tc>
        <w:tc>
          <w:tcPr>
            <w:tcW w:w="1498" w:type="dxa"/>
            <w:noWrap w:val="0"/>
            <w:vAlign w:val="center"/>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粉尘名称</w:t>
            </w:r>
          </w:p>
        </w:tc>
        <w:tc>
          <w:tcPr>
            <w:tcW w:w="1470" w:type="dxa"/>
            <w:noWrap w:val="0"/>
            <w:vAlign w:val="top"/>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产生数量</w:t>
            </w:r>
          </w:p>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(t/a)</w:t>
            </w:r>
          </w:p>
        </w:tc>
        <w:tc>
          <w:tcPr>
            <w:tcW w:w="1575" w:type="dxa"/>
            <w:noWrap w:val="0"/>
            <w:vAlign w:val="top"/>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排放数量</w:t>
            </w:r>
          </w:p>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(t/a)</w:t>
            </w:r>
          </w:p>
        </w:tc>
        <w:tc>
          <w:tcPr>
            <w:tcW w:w="1368" w:type="dxa"/>
            <w:noWrap w:val="0"/>
            <w:vAlign w:val="center"/>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1</w:t>
            </w:r>
          </w:p>
        </w:tc>
        <w:tc>
          <w:tcPr>
            <w:tcW w:w="1309" w:type="dxa"/>
            <w:noWrap w:val="0"/>
            <w:vAlign w:val="top"/>
          </w:tcPr>
          <w:p>
            <w:pPr>
              <w:pStyle w:val="31"/>
              <w:spacing w:line="440" w:lineRule="exact"/>
              <w:ind w:firstLine="0" w:firstLineChars="0"/>
              <w:rPr>
                <w:rFonts w:hint="eastAsia"/>
                <w:color w:val="auto"/>
                <w:sz w:val="18"/>
                <w:szCs w:val="18"/>
                <w:highlight w:val="none"/>
              </w:rPr>
            </w:pPr>
          </w:p>
        </w:tc>
        <w:tc>
          <w:tcPr>
            <w:tcW w:w="1498" w:type="dxa"/>
            <w:noWrap w:val="0"/>
            <w:vAlign w:val="top"/>
          </w:tcPr>
          <w:p>
            <w:pPr>
              <w:pStyle w:val="31"/>
              <w:spacing w:line="440" w:lineRule="exact"/>
              <w:ind w:firstLine="0" w:firstLineChars="0"/>
              <w:rPr>
                <w:rFonts w:hint="eastAsia"/>
                <w:color w:val="auto"/>
                <w:sz w:val="18"/>
                <w:szCs w:val="18"/>
                <w:highlight w:val="none"/>
              </w:rPr>
            </w:pPr>
          </w:p>
        </w:tc>
        <w:tc>
          <w:tcPr>
            <w:tcW w:w="1470" w:type="dxa"/>
            <w:noWrap w:val="0"/>
            <w:vAlign w:val="top"/>
          </w:tcPr>
          <w:p>
            <w:pPr>
              <w:pStyle w:val="31"/>
              <w:spacing w:line="440" w:lineRule="exact"/>
              <w:ind w:firstLine="0" w:firstLineChars="0"/>
              <w:rPr>
                <w:rFonts w:hint="eastAsia"/>
                <w:color w:val="auto"/>
                <w:sz w:val="18"/>
                <w:szCs w:val="18"/>
                <w:highlight w:val="none"/>
              </w:rPr>
            </w:pPr>
          </w:p>
        </w:tc>
        <w:tc>
          <w:tcPr>
            <w:tcW w:w="1575" w:type="dxa"/>
            <w:noWrap w:val="0"/>
            <w:vAlign w:val="top"/>
          </w:tcPr>
          <w:p>
            <w:pPr>
              <w:pStyle w:val="31"/>
              <w:spacing w:line="440" w:lineRule="exact"/>
              <w:ind w:firstLine="0" w:firstLineChars="0"/>
              <w:rPr>
                <w:rFonts w:hint="eastAsia"/>
                <w:color w:val="auto"/>
                <w:sz w:val="18"/>
                <w:szCs w:val="18"/>
                <w:highlight w:val="none"/>
              </w:rPr>
            </w:pPr>
          </w:p>
        </w:tc>
        <w:tc>
          <w:tcPr>
            <w:tcW w:w="1368" w:type="dxa"/>
            <w:noWrap w:val="0"/>
            <w:vAlign w:val="top"/>
          </w:tcPr>
          <w:p>
            <w:pPr>
              <w:pStyle w:val="31"/>
              <w:spacing w:line="440" w:lineRule="exact"/>
              <w:ind w:firstLine="0" w:firstLineChars="0"/>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pPr>
              <w:pStyle w:val="31"/>
              <w:spacing w:line="440" w:lineRule="exact"/>
              <w:ind w:firstLine="0" w:firstLineChars="0"/>
              <w:jc w:val="center"/>
              <w:rPr>
                <w:rFonts w:hint="eastAsia"/>
                <w:color w:val="auto"/>
                <w:sz w:val="18"/>
                <w:szCs w:val="18"/>
                <w:highlight w:val="none"/>
              </w:rPr>
            </w:pPr>
            <w:r>
              <w:rPr>
                <w:rFonts w:hint="eastAsia"/>
                <w:color w:val="auto"/>
                <w:sz w:val="18"/>
                <w:szCs w:val="18"/>
                <w:highlight w:val="none"/>
              </w:rPr>
              <w:t>2</w:t>
            </w:r>
          </w:p>
        </w:tc>
        <w:tc>
          <w:tcPr>
            <w:tcW w:w="1309" w:type="dxa"/>
            <w:noWrap w:val="0"/>
            <w:vAlign w:val="top"/>
          </w:tcPr>
          <w:p>
            <w:pPr>
              <w:pStyle w:val="31"/>
              <w:spacing w:line="440" w:lineRule="exact"/>
              <w:ind w:firstLine="0" w:firstLineChars="0"/>
              <w:rPr>
                <w:rFonts w:hint="eastAsia"/>
                <w:color w:val="auto"/>
                <w:sz w:val="18"/>
                <w:szCs w:val="18"/>
                <w:highlight w:val="none"/>
              </w:rPr>
            </w:pPr>
          </w:p>
        </w:tc>
        <w:tc>
          <w:tcPr>
            <w:tcW w:w="1498" w:type="dxa"/>
            <w:noWrap w:val="0"/>
            <w:vAlign w:val="top"/>
          </w:tcPr>
          <w:p>
            <w:pPr>
              <w:pStyle w:val="31"/>
              <w:spacing w:line="440" w:lineRule="exact"/>
              <w:ind w:firstLine="0" w:firstLineChars="0"/>
              <w:rPr>
                <w:rFonts w:hint="eastAsia"/>
                <w:color w:val="auto"/>
                <w:sz w:val="18"/>
                <w:szCs w:val="18"/>
                <w:highlight w:val="none"/>
              </w:rPr>
            </w:pPr>
          </w:p>
        </w:tc>
        <w:tc>
          <w:tcPr>
            <w:tcW w:w="1470" w:type="dxa"/>
            <w:noWrap w:val="0"/>
            <w:vAlign w:val="top"/>
          </w:tcPr>
          <w:p>
            <w:pPr>
              <w:pStyle w:val="31"/>
              <w:spacing w:line="440" w:lineRule="exact"/>
              <w:ind w:firstLine="0" w:firstLineChars="0"/>
              <w:rPr>
                <w:rFonts w:hint="eastAsia"/>
                <w:color w:val="auto"/>
                <w:sz w:val="18"/>
                <w:szCs w:val="18"/>
                <w:highlight w:val="none"/>
              </w:rPr>
            </w:pPr>
          </w:p>
        </w:tc>
        <w:tc>
          <w:tcPr>
            <w:tcW w:w="1575" w:type="dxa"/>
            <w:noWrap w:val="0"/>
            <w:vAlign w:val="top"/>
          </w:tcPr>
          <w:p>
            <w:pPr>
              <w:pStyle w:val="31"/>
              <w:spacing w:line="440" w:lineRule="exact"/>
              <w:ind w:firstLine="0" w:firstLineChars="0"/>
              <w:rPr>
                <w:rFonts w:hint="eastAsia"/>
                <w:color w:val="auto"/>
                <w:sz w:val="18"/>
                <w:szCs w:val="18"/>
                <w:highlight w:val="none"/>
              </w:rPr>
            </w:pPr>
          </w:p>
        </w:tc>
        <w:tc>
          <w:tcPr>
            <w:tcW w:w="1368" w:type="dxa"/>
            <w:noWrap w:val="0"/>
            <w:vAlign w:val="top"/>
          </w:tcPr>
          <w:p>
            <w:pPr>
              <w:pStyle w:val="31"/>
              <w:spacing w:line="440" w:lineRule="exact"/>
              <w:ind w:firstLine="0" w:firstLineChars="0"/>
              <w:rPr>
                <w:rFonts w:hint="eastAsia"/>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0" w:type="dxa"/>
            <w:noWrap w:val="0"/>
            <w:vAlign w:val="top"/>
          </w:tcPr>
          <w:p>
            <w:pPr>
              <w:pStyle w:val="31"/>
              <w:spacing w:line="440" w:lineRule="exact"/>
              <w:ind w:firstLine="0" w:firstLineChars="0"/>
              <w:jc w:val="center"/>
              <w:rPr>
                <w:rFonts w:hint="eastAsia"/>
                <w:color w:val="auto"/>
                <w:sz w:val="18"/>
                <w:szCs w:val="18"/>
                <w:highlight w:val="none"/>
              </w:rPr>
            </w:pPr>
            <w:r>
              <w:rPr>
                <w:color w:val="auto"/>
                <w:sz w:val="18"/>
                <w:szCs w:val="18"/>
                <w:highlight w:val="none"/>
              </w:rPr>
              <w:t>…</w:t>
            </w:r>
          </w:p>
        </w:tc>
        <w:tc>
          <w:tcPr>
            <w:tcW w:w="1309" w:type="dxa"/>
            <w:noWrap w:val="0"/>
            <w:vAlign w:val="top"/>
          </w:tcPr>
          <w:p>
            <w:pPr>
              <w:pStyle w:val="31"/>
              <w:spacing w:line="440" w:lineRule="exact"/>
              <w:ind w:firstLine="0" w:firstLineChars="0"/>
              <w:rPr>
                <w:rFonts w:hint="eastAsia"/>
                <w:color w:val="auto"/>
                <w:sz w:val="18"/>
                <w:szCs w:val="18"/>
                <w:highlight w:val="none"/>
              </w:rPr>
            </w:pPr>
          </w:p>
        </w:tc>
        <w:tc>
          <w:tcPr>
            <w:tcW w:w="1498" w:type="dxa"/>
            <w:noWrap w:val="0"/>
            <w:vAlign w:val="top"/>
          </w:tcPr>
          <w:p>
            <w:pPr>
              <w:pStyle w:val="31"/>
              <w:spacing w:line="440" w:lineRule="exact"/>
              <w:ind w:firstLine="0" w:firstLineChars="0"/>
              <w:rPr>
                <w:rFonts w:hint="eastAsia"/>
                <w:color w:val="auto"/>
                <w:sz w:val="18"/>
                <w:szCs w:val="18"/>
                <w:highlight w:val="none"/>
              </w:rPr>
            </w:pPr>
          </w:p>
        </w:tc>
        <w:tc>
          <w:tcPr>
            <w:tcW w:w="1470" w:type="dxa"/>
            <w:noWrap w:val="0"/>
            <w:vAlign w:val="top"/>
          </w:tcPr>
          <w:p>
            <w:pPr>
              <w:pStyle w:val="31"/>
              <w:spacing w:line="440" w:lineRule="exact"/>
              <w:ind w:firstLine="0" w:firstLineChars="0"/>
              <w:rPr>
                <w:rFonts w:hint="eastAsia"/>
                <w:color w:val="auto"/>
                <w:sz w:val="18"/>
                <w:szCs w:val="18"/>
                <w:highlight w:val="none"/>
              </w:rPr>
            </w:pPr>
          </w:p>
        </w:tc>
        <w:tc>
          <w:tcPr>
            <w:tcW w:w="1575" w:type="dxa"/>
            <w:noWrap w:val="0"/>
            <w:vAlign w:val="top"/>
          </w:tcPr>
          <w:p>
            <w:pPr>
              <w:pStyle w:val="31"/>
              <w:spacing w:line="440" w:lineRule="exact"/>
              <w:ind w:firstLine="0" w:firstLineChars="0"/>
              <w:rPr>
                <w:rFonts w:hint="eastAsia"/>
                <w:color w:val="auto"/>
                <w:sz w:val="18"/>
                <w:szCs w:val="18"/>
                <w:highlight w:val="none"/>
              </w:rPr>
            </w:pPr>
          </w:p>
        </w:tc>
        <w:tc>
          <w:tcPr>
            <w:tcW w:w="1368" w:type="dxa"/>
            <w:noWrap w:val="0"/>
            <w:vAlign w:val="top"/>
          </w:tcPr>
          <w:p>
            <w:pPr>
              <w:pStyle w:val="31"/>
              <w:spacing w:line="440" w:lineRule="exact"/>
              <w:ind w:firstLine="0" w:firstLineChars="0"/>
              <w:rPr>
                <w:rFonts w:hint="eastAsia"/>
                <w:color w:val="auto"/>
                <w:sz w:val="18"/>
                <w:szCs w:val="18"/>
                <w:highlight w:val="none"/>
              </w:rPr>
            </w:pPr>
          </w:p>
        </w:tc>
      </w:tr>
    </w:tbl>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d</w:t>
      </w:r>
      <w:r>
        <w:rPr>
          <w:rFonts w:hint="eastAsia"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eastAsia" w:ascii="宋体" w:hAnsi="Times New Roman" w:eastAsia="宋体" w:cs="Times New Roman"/>
          <w:color w:val="auto"/>
          <w:szCs w:val="22"/>
          <w:highlight w:val="none"/>
          <w:lang w:val="en-US" w:eastAsia="zh-CN"/>
        </w:rPr>
        <w:t>噪声。说明噪声源位置、名称、噪声特征、声压级别[dB(A)]等。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e</w:t>
      </w:r>
      <w:r>
        <w:rPr>
          <w:rFonts w:hint="eastAsia"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eastAsia" w:ascii="宋体" w:hAnsi="Times New Roman" w:eastAsia="宋体" w:cs="Times New Roman"/>
          <w:color w:val="auto"/>
          <w:szCs w:val="22"/>
          <w:highlight w:val="none"/>
          <w:lang w:val="en-US" w:eastAsia="zh-CN"/>
        </w:rPr>
        <w:t>农业面源污染。说明农业生产过程中农药、化肥、塑料薄膜等残留及畜禽粪污、病死畜禽尸体等面源污染物的分布与影响。</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f</w:t>
      </w:r>
      <w:r>
        <w:rPr>
          <w:rFonts w:hint="eastAsia"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eastAsia" w:ascii="宋体" w:hAnsi="Times New Roman" w:eastAsia="宋体" w:cs="Times New Roman"/>
          <w:color w:val="auto"/>
          <w:szCs w:val="22"/>
          <w:highlight w:val="none"/>
          <w:lang w:val="en-US" w:eastAsia="zh-CN"/>
        </w:rPr>
        <w:t>其他污染物。包括电磁波、震动、异味、放射性物质等的分布与影响。</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12.3.2.2.2</w:t>
      </w:r>
      <w:r>
        <w:rPr>
          <w:rFonts w:hint="eastAsia"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eastAsia" w:ascii="宋体" w:hAnsi="Times New Roman" w:eastAsia="宋体" w:cs="Times New Roman"/>
          <w:color w:val="auto"/>
          <w:szCs w:val="22"/>
          <w:highlight w:val="none"/>
          <w:lang w:val="en-US" w:eastAsia="zh-CN"/>
        </w:rPr>
        <w:t>分析污染物发生的位置、特性，计算强度值及其对周围环境的危害程度等。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szCs w:val="22"/>
          <w:highlight w:val="none"/>
          <w:lang w:val="en-US" w:eastAsia="zh-CN"/>
        </w:rPr>
      </w:pPr>
      <w:r>
        <w:rPr>
          <w:rFonts w:hint="eastAsia" w:ascii="黑体" w:hAnsi="黑体" w:eastAsia="黑体" w:cs="黑体"/>
          <w:szCs w:val="22"/>
          <w:highlight w:val="none"/>
          <w:lang w:val="en-US" w:eastAsia="zh-CN"/>
        </w:rPr>
        <w:t xml:space="preserve">12.3.2.3  水土流失影响  </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szCs w:val="22"/>
          <w:highlight w:val="none"/>
          <w:lang w:val="en-US" w:eastAsia="zh-CN"/>
        </w:rPr>
      </w:pPr>
      <w:r>
        <w:rPr>
          <w:rFonts w:hint="eastAsia" w:ascii="宋体" w:hAnsi="Times New Roman" w:eastAsia="宋体" w:cs="Times New Roman"/>
          <w:szCs w:val="22"/>
          <w:highlight w:val="none"/>
          <w:lang w:val="en-US" w:eastAsia="zh-CN"/>
        </w:rPr>
        <w:t>对于可能产生</w:t>
      </w:r>
      <w:r>
        <w:rPr>
          <w:rFonts w:hint="eastAsia" w:ascii="宋体" w:eastAsia="宋体" w:cs="Times New Roman"/>
          <w:szCs w:val="22"/>
          <w:highlight w:val="none"/>
          <w:lang w:val="en-US" w:eastAsia="zh-CN"/>
        </w:rPr>
        <w:t>水土</w:t>
      </w:r>
      <w:r>
        <w:rPr>
          <w:rFonts w:hint="eastAsia" w:ascii="宋体" w:hAnsi="Times New Roman" w:eastAsia="宋体" w:cs="Times New Roman"/>
          <w:szCs w:val="22"/>
          <w:highlight w:val="none"/>
          <w:lang w:val="en-US" w:eastAsia="zh-CN"/>
        </w:rPr>
        <w:t>流失影响的项目，分享项目建设和实施带来的水土流失影响，编制水土流失影响分析表。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szCs w:val="22"/>
          <w:highlight w:val="none"/>
          <w:lang w:val="en-US" w:eastAsia="zh-CN"/>
        </w:rPr>
      </w:pPr>
      <w:r>
        <w:rPr>
          <w:rFonts w:hint="eastAsia" w:ascii="黑体" w:hAnsi="黑体" w:eastAsia="黑体" w:cs="黑体"/>
          <w:szCs w:val="22"/>
          <w:highlight w:val="none"/>
          <w:lang w:val="en-US" w:eastAsia="zh-CN"/>
        </w:rPr>
        <w:t>12.3.2.4  生态保护和生物多样性分析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firstLine="420"/>
        <w:textAlignment w:val="auto"/>
        <w:outlineLvl w:val="9"/>
        <w:rPr>
          <w:rFonts w:hint="eastAsia" w:ascii="黑体" w:hAnsi="黑体" w:eastAsia="黑体" w:cs="黑体"/>
          <w:szCs w:val="22"/>
          <w:highlight w:val="none"/>
          <w:lang w:val="en-US" w:eastAsia="zh-CN"/>
        </w:rPr>
      </w:pPr>
      <w:r>
        <w:rPr>
          <w:rFonts w:hint="eastAsia" w:ascii="宋体" w:hAnsi="Times New Roman" w:eastAsia="宋体" w:cs="Times New Roman"/>
          <w:szCs w:val="22"/>
          <w:highlight w:val="none"/>
          <w:lang w:val="en-US" w:eastAsia="zh-CN"/>
        </w:rPr>
        <w:t>分析项目对自然</w:t>
      </w:r>
      <w:r>
        <w:rPr>
          <w:rFonts w:hint="eastAsia" w:ascii="宋体" w:eastAsia="宋体" w:cs="Times New Roman"/>
          <w:szCs w:val="22"/>
          <w:highlight w:val="none"/>
          <w:lang w:val="en-US" w:eastAsia="zh-CN"/>
        </w:rPr>
        <w:t>环境</w:t>
      </w:r>
      <w:r>
        <w:rPr>
          <w:rFonts w:hint="eastAsia" w:ascii="宋体" w:hAnsi="Times New Roman" w:eastAsia="宋体" w:cs="Times New Roman"/>
          <w:szCs w:val="22"/>
          <w:highlight w:val="none"/>
          <w:lang w:val="en-US" w:eastAsia="zh-CN"/>
        </w:rPr>
        <w:t>、植被及其</w:t>
      </w:r>
      <w:r>
        <w:rPr>
          <w:rFonts w:hint="eastAsia" w:ascii="宋体" w:eastAsia="宋体" w:cs="Times New Roman"/>
          <w:szCs w:val="22"/>
          <w:highlight w:val="none"/>
          <w:lang w:val="en-US" w:eastAsia="zh-CN"/>
        </w:rPr>
        <w:t>物种</w:t>
      </w:r>
      <w:r>
        <w:rPr>
          <w:rFonts w:hint="eastAsia" w:ascii="宋体" w:hAnsi="Times New Roman" w:eastAsia="宋体" w:cs="Times New Roman"/>
          <w:szCs w:val="22"/>
          <w:highlight w:val="none"/>
          <w:lang w:val="en-US" w:eastAsia="zh-CN"/>
        </w:rPr>
        <w:t>多样性的影响。</w:t>
      </w:r>
      <w:r>
        <w:rPr>
          <w:rFonts w:hint="eastAsia" w:ascii="黑体" w:hAnsi="黑体" w:eastAsia="黑体" w:cs="黑体"/>
          <w:szCs w:val="22"/>
          <w:highlight w:val="none"/>
          <w:lang w:val="en-US" w:eastAsia="zh-CN"/>
        </w:rPr>
        <w:t xml:space="preserve"> </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0" w:leftChars="0" w:firstLine="0"/>
        <w:textAlignment w:val="auto"/>
        <w:outlineLvl w:val="9"/>
        <w:rPr>
          <w:rFonts w:hint="eastAsia" w:ascii="黑体" w:hAnsi="黑体" w:eastAsia="黑体" w:cs="黑体"/>
          <w:szCs w:val="22"/>
          <w:highlight w:val="none"/>
          <w:lang w:val="en-US" w:eastAsia="zh-CN"/>
        </w:rPr>
      </w:pPr>
      <w:r>
        <w:rPr>
          <w:rFonts w:hint="eastAsia" w:ascii="黑体" w:hAnsi="黑体" w:eastAsia="黑体" w:cs="黑体"/>
          <w:szCs w:val="22"/>
          <w:highlight w:val="none"/>
          <w:lang w:val="en-US" w:eastAsia="zh-CN"/>
        </w:rPr>
        <w:t>12.3.2.5 环境敏感区影响分析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szCs w:val="22"/>
          <w:highlight w:val="none"/>
          <w:lang w:val="en-US" w:eastAsia="zh-CN"/>
        </w:rPr>
        <w:t xml:space="preserve">    </w:t>
      </w:r>
      <w:r>
        <w:rPr>
          <w:rFonts w:hint="eastAsia" w:ascii="宋体" w:hAnsi="Times New Roman" w:eastAsia="宋体" w:cs="Times New Roman"/>
          <w:szCs w:val="22"/>
          <w:highlight w:val="none"/>
          <w:lang w:val="en-US" w:eastAsia="zh-CN"/>
        </w:rPr>
        <w:t xml:space="preserve">主要包括对保护对象生态空间占用、污染排放累积和重要自然资源的耗竭及其对生态系统和重要保护目标的影响分析预测评价。 </w:t>
      </w:r>
      <w:r>
        <w:rPr>
          <w:rFonts w:hint="eastAsia" w:ascii="宋体" w:eastAsia="宋体" w:cs="Times New Roman"/>
          <w:szCs w:val="22"/>
          <w:highlight w:val="none"/>
          <w:lang w:val="en-US" w:eastAsia="zh-CN"/>
        </w:rPr>
        <w:t>如项目涉及自然景观、风景名胜、历史文化遗产等特殊环境，应分析项目建设运营对特殊环境可能产生的影响。</w:t>
      </w:r>
      <w:r>
        <w:rPr>
          <w:rFonts w:hint="eastAsia" w:ascii="宋体" w:hAnsi="Times New Roman" w:eastAsia="宋体" w:cs="Times New Roman"/>
          <w:szCs w:val="22"/>
          <w:highlight w:val="none"/>
          <w:lang w:val="en-US" w:eastAsia="zh-CN"/>
        </w:rPr>
        <w:t xml:space="preserve"> </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12.3.3  污染物减排措施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12.3.3.1  废气、粉（烟）尘的防治</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12.3.3.1.1</w:t>
      </w:r>
      <w:r>
        <w:rPr>
          <w:rFonts w:hint="eastAsia" w:ascii="宋体" w:hAnsi="Times New Roman" w:eastAsia="宋体" w:cs="Times New Roman"/>
          <w:color w:val="auto"/>
          <w:szCs w:val="22"/>
          <w:highlight w:val="none"/>
          <w:lang w:val="en-US" w:eastAsia="zh-CN"/>
        </w:rPr>
        <w:t xml:space="preserve">  综合治理措施（包括生产工艺改进、生产设备更新、改进管理等）及末端处理技术、工艺说明。</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12.3.3.1.2</w:t>
      </w:r>
      <w:r>
        <w:rPr>
          <w:rFonts w:hint="eastAsia" w:ascii="宋体" w:hAnsi="Times New Roman" w:eastAsia="宋体" w:cs="Times New Roman"/>
          <w:color w:val="auto"/>
          <w:szCs w:val="22"/>
          <w:highlight w:val="none"/>
          <w:lang w:val="en-US" w:eastAsia="zh-CN"/>
        </w:rPr>
        <w:t xml:space="preserve">  治理后预期达到的效果与国家或当地允许排放标准的对比，以及区域大气环境质量变化情况。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12.3.3.2  废水处理</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 xml:space="preserve">12.3.3.2.1  </w:t>
      </w:r>
      <w:r>
        <w:rPr>
          <w:rFonts w:hint="eastAsia" w:ascii="宋体" w:hAnsi="Times New Roman" w:eastAsia="宋体" w:cs="Times New Roman"/>
          <w:color w:val="auto"/>
          <w:szCs w:val="22"/>
          <w:highlight w:val="none"/>
          <w:lang w:val="en-US" w:eastAsia="zh-CN"/>
        </w:rPr>
        <w:t>末端处理技术及工艺说明</w:t>
      </w:r>
      <w:r>
        <w:rPr>
          <w:rFonts w:hint="eastAsia" w:ascii="宋体" w:eastAsia="宋体"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 xml:space="preserve">12.3.3.2.2  </w:t>
      </w:r>
      <w:r>
        <w:rPr>
          <w:rFonts w:hint="eastAsia" w:ascii="宋体" w:hAnsi="Times New Roman" w:eastAsia="宋体" w:cs="Times New Roman"/>
          <w:color w:val="auto"/>
          <w:szCs w:val="22"/>
          <w:highlight w:val="none"/>
          <w:lang w:val="en-US" w:eastAsia="zh-CN"/>
        </w:rPr>
        <w:t>废水经处理后的相关水质指标</w:t>
      </w:r>
      <w:r>
        <w:rPr>
          <w:rFonts w:hint="eastAsia" w:ascii="宋体" w:eastAsia="宋体"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 xml:space="preserve">12.3.3.2.3  </w:t>
      </w:r>
      <w:r>
        <w:rPr>
          <w:rFonts w:hint="eastAsia" w:ascii="宋体" w:hAnsi="Times New Roman" w:eastAsia="宋体" w:cs="Times New Roman"/>
          <w:color w:val="auto"/>
          <w:szCs w:val="22"/>
          <w:highlight w:val="none"/>
          <w:lang w:val="en-US" w:eastAsia="zh-CN"/>
        </w:rPr>
        <w:t>废水处理后的利用</w:t>
      </w:r>
      <w:r>
        <w:rPr>
          <w:rFonts w:hint="eastAsia" w:ascii="宋体" w:eastAsia="宋体"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12.3.3.3  噪声控制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 xml:space="preserve">12.3.3.3.1  </w:t>
      </w:r>
      <w:r>
        <w:rPr>
          <w:rFonts w:hint="eastAsia" w:ascii="宋体" w:hAnsi="Times New Roman" w:eastAsia="宋体" w:cs="Times New Roman"/>
          <w:color w:val="auto"/>
          <w:szCs w:val="22"/>
          <w:highlight w:val="none"/>
          <w:lang w:val="en-US" w:eastAsia="zh-CN"/>
        </w:rPr>
        <w:t>说明噪声控制的主要措施，包括工艺、建筑、公用工程设计采用的降低噪声措施，以及总平面设计结合功能分区的降噪措施。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12.3.3.3.2</w:t>
      </w:r>
      <w:r>
        <w:rPr>
          <w:rFonts w:hint="eastAsia" w:ascii="宋体" w:hAnsi="Times New Roman" w:eastAsia="宋体" w:cs="Times New Roman"/>
          <w:color w:val="auto"/>
          <w:szCs w:val="22"/>
          <w:highlight w:val="none"/>
          <w:lang w:val="en-US" w:eastAsia="zh-CN"/>
        </w:rPr>
        <w:t xml:space="preserve">  说明采取控制措施后噪声是否符合有关标准的要求。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12.3.3.4  固体废弃物的综合利用及处置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固体废弃物的种类，无害化处置方法，二次污染的防范措施。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12.3.3.5  农业面源污染的控制与防治</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减少面源污染的技术手段和工程措施。包括畜禽死尸等废弃物的无害化处置方法和畜禽粪污的综合循环利用，推广应用种、养业清洁生产模式，乡村清洁工程模式等。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12.3.3.6  其他污染的控制及防治</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如存在其他污染问题，则应根据生产过程的特点，说明污染来源、污染程度、污染的治理或防范措施，说明治理或采取的防范措施能否达到有关标准的要求。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12.3.3.7  绿化</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从大气、粉尘及噪声污染等保护环境角度对项目场区绿化的说明。‌</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12.3.4  环境监测</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default"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 xml:space="preserve">    </w:t>
      </w:r>
      <w:r>
        <w:rPr>
          <w:rFonts w:ascii="宋体" w:hAnsi="宋体"/>
          <w:color w:val="auto"/>
          <w:highlight w:val="none"/>
        </w:rPr>
        <w:t>有环境监测要求时，对监测目标、方法</w:t>
      </w:r>
      <w:r>
        <w:rPr>
          <w:rFonts w:hint="eastAsia" w:ascii="宋体" w:hAnsi="宋体"/>
          <w:color w:val="auto"/>
          <w:highlight w:val="none"/>
        </w:rPr>
        <w:t>、配备的主要仪器设备等</w:t>
      </w:r>
      <w:r>
        <w:rPr>
          <w:rFonts w:ascii="宋体" w:hAnsi="宋体"/>
          <w:color w:val="auto"/>
          <w:highlight w:val="none"/>
        </w:rPr>
        <w:t>作简要说明。</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12.3.5预期效果分析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firstLine="420" w:firstLineChars="200"/>
        <w:textAlignment w:val="auto"/>
        <w:outlineLvl w:val="2"/>
        <w:rPr>
          <w:rFonts w:hint="eastAsia" w:ascii="宋体" w:hAnsi="Times New Roman" w:eastAsia="宋体" w:cs="Times New Roman"/>
          <w:szCs w:val="22"/>
          <w:highlight w:val="none"/>
          <w:lang w:val="en-US" w:eastAsia="zh-CN"/>
        </w:rPr>
      </w:pPr>
      <w:r>
        <w:rPr>
          <w:rFonts w:hint="eastAsia" w:ascii="宋体" w:hAnsi="Times New Roman" w:eastAsia="宋体" w:cs="Times New Roman"/>
          <w:szCs w:val="22"/>
          <w:highlight w:val="none"/>
          <w:lang w:val="en-US" w:eastAsia="zh-CN"/>
        </w:rPr>
        <w:t>论述经采取防治生态和环境污染的主要措施后，污染物的排放是否符合环境保护部门对建设项目环境保护规定的有关要求。</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szCs w:val="22"/>
          <w:highlight w:val="none"/>
          <w:lang w:val="en-US" w:eastAsia="zh-CN"/>
        </w:rPr>
      </w:pPr>
      <w:r>
        <w:rPr>
          <w:rFonts w:hint="eastAsia" w:ascii="黑体" w:hAnsi="黑体" w:eastAsia="黑体" w:cs="黑体"/>
          <w:szCs w:val="22"/>
          <w:highlight w:val="none"/>
          <w:lang w:val="en-US" w:eastAsia="zh-CN"/>
        </w:rPr>
        <w:t xml:space="preserve">12.3.6自然及文化遗产的保护 </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firstLine="420" w:firstLineChars="200"/>
        <w:textAlignment w:val="auto"/>
        <w:outlineLvl w:val="2"/>
        <w:rPr>
          <w:rFonts w:hint="eastAsia" w:ascii="宋体" w:hAnsi="Times New Roman" w:eastAsia="宋体" w:cs="Times New Roman"/>
          <w:szCs w:val="22"/>
          <w:highlight w:val="none"/>
          <w:lang w:val="en-US" w:eastAsia="zh-CN"/>
        </w:rPr>
      </w:pPr>
      <w:r>
        <w:rPr>
          <w:rFonts w:hint="eastAsia" w:ascii="宋体" w:hAnsi="Times New Roman" w:eastAsia="宋体" w:cs="Times New Roman"/>
          <w:szCs w:val="22"/>
          <w:highlight w:val="none"/>
          <w:lang w:val="en-US" w:eastAsia="zh-CN"/>
        </w:rPr>
        <w:t>对于涉及自然和文化遗产保护的项目，生态和环境影响分析论证项目对自然和文化遗产的影响，工程方案应尽可能避免出现重大负面影响而制约项目可行性，提出消除或减缓负面影响的保护措施。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12.4  资源和能源利用效果分析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12.4.1  资源和能源利用情况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 xml:space="preserve">12.4.1.1  </w:t>
      </w:r>
      <w:r>
        <w:rPr>
          <w:rFonts w:hint="eastAsia" w:ascii="宋体" w:hAnsi="Times New Roman" w:eastAsia="宋体" w:cs="Times New Roman"/>
          <w:color w:val="auto"/>
          <w:szCs w:val="22"/>
          <w:highlight w:val="none"/>
          <w:lang w:val="en-US" w:eastAsia="zh-CN"/>
        </w:rPr>
        <w:t>分析项目所消耗资源品种、数量、来源情况，包括水资源（含非常规水源）、能源、再生资源等。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default"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12.4.1.2</w:t>
      </w:r>
      <w:r>
        <w:rPr>
          <w:rFonts w:hint="eastAsia"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eastAsia" w:ascii="宋体" w:hAnsi="Times New Roman" w:eastAsia="宋体" w:cs="Times New Roman"/>
          <w:color w:val="auto"/>
          <w:szCs w:val="22"/>
          <w:highlight w:val="none"/>
          <w:lang w:val="en-US" w:eastAsia="zh-CN"/>
        </w:rPr>
        <w:t>分析项目所消耗资源和能源、废物和污水资源化利用情况。</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12.4.2  节能措施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12.4.2.1  生产节能措施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说明项目采用的生产节能措施</w:t>
      </w:r>
      <w:r>
        <w:rPr>
          <w:rFonts w:hint="eastAsia" w:cs="Times New Roman"/>
          <w:color w:val="auto"/>
          <w:szCs w:val="22"/>
          <w:highlight w:val="none"/>
          <w:lang w:val="en-US" w:eastAsia="zh-CN"/>
        </w:rPr>
        <w:t>，包括</w:t>
      </w:r>
      <w:r>
        <w:rPr>
          <w:rFonts w:hint="eastAsia" w:ascii="宋体" w:hAnsi="Times New Roman" w:eastAsia="宋体" w:cs="Times New Roman"/>
          <w:color w:val="auto"/>
          <w:szCs w:val="22"/>
          <w:highlight w:val="none"/>
          <w:lang w:val="en-US" w:eastAsia="zh-CN"/>
        </w:rPr>
        <w:t>节能新技术，新工艺、农艺措施</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采用的节能设备、设施</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余热、余压、可燃气体的回收利用</w:t>
      </w:r>
      <w:r>
        <w:rPr>
          <w:rFonts w:hint="eastAsia" w:cs="Times New Roman"/>
          <w:color w:val="auto"/>
          <w:szCs w:val="22"/>
          <w:highlight w:val="none"/>
          <w:lang w:val="en-US" w:eastAsia="zh-CN"/>
        </w:rPr>
        <w:t>等</w:t>
      </w:r>
      <w:r>
        <w:rPr>
          <w:rFonts w:hint="eastAsia" w:ascii="宋体" w:hAnsi="Times New Roman" w:eastAsia="宋体"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12.4.2.2  贮运节能措施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在原材料、在产品和产成品的贮藏、运输过程中采取的节能措施。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 xml:space="preserve">12.4.2.3  建筑节能措施 </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a</w:t>
      </w:r>
      <w:r>
        <w:rPr>
          <w:rFonts w:hint="eastAsia"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eastAsia" w:ascii="宋体" w:hAnsi="Times New Roman" w:eastAsia="宋体" w:cs="Times New Roman"/>
          <w:color w:val="auto"/>
          <w:szCs w:val="22"/>
          <w:highlight w:val="none"/>
          <w:lang w:val="en-US" w:eastAsia="zh-CN"/>
        </w:rPr>
        <w:t>建筑节能设计依据。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b</w:t>
      </w:r>
      <w:r>
        <w:rPr>
          <w:rFonts w:hint="eastAsia"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eastAsia" w:ascii="宋体" w:hAnsi="Times New Roman" w:eastAsia="宋体" w:cs="Times New Roman"/>
          <w:color w:val="auto"/>
          <w:szCs w:val="22"/>
          <w:highlight w:val="none"/>
          <w:lang w:val="en-US" w:eastAsia="zh-CN"/>
        </w:rPr>
        <w:t>建筑节能的主要技术和措施。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c</w:t>
      </w:r>
      <w:r>
        <w:rPr>
          <w:rFonts w:hint="eastAsia" w:ascii="宋体" w:hAnsi="Times New Roman" w:eastAsia="宋体" w:cs="Times New Roman"/>
          <w:color w:val="auto"/>
          <w:szCs w:val="22"/>
          <w:highlight w:val="none"/>
          <w:lang w:val="en-US" w:eastAsia="zh-CN"/>
        </w:rPr>
        <w:t>）</w:t>
      </w:r>
      <w:r>
        <w:rPr>
          <w:rFonts w:hint="eastAsia" w:cs="Times New Roman"/>
          <w:color w:val="auto"/>
          <w:szCs w:val="22"/>
          <w:highlight w:val="none"/>
          <w:lang w:val="en-US" w:eastAsia="zh-CN"/>
        </w:rPr>
        <w:t xml:space="preserve"> </w:t>
      </w:r>
      <w:r>
        <w:rPr>
          <w:rFonts w:hint="eastAsia" w:ascii="宋体" w:hAnsi="Times New Roman" w:eastAsia="宋体" w:cs="Times New Roman"/>
          <w:color w:val="auto"/>
          <w:szCs w:val="22"/>
          <w:highlight w:val="none"/>
          <w:lang w:val="en-US" w:eastAsia="zh-CN"/>
        </w:rPr>
        <w:t>采用的节能材料和产品。</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12.4.2.4  电气节能措施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电气设备及装置选择、电气系统设计采取的主要节能措施。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12.4.2.5  供暖节能措施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供暖设备及装置选择、供暖系统设计及安装采取的主要节能措施。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12.4.2.6  单项节能工程</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分析论证单项节能工程设计方案的合理性、可靠性、安全性等。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12.4.3  供能方式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通过新能源与传统能源供给方式的比较，确定供能模式。</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12.4.4  能耗指标及分析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12.4.4.1</w:t>
      </w:r>
      <w:r>
        <w:rPr>
          <w:rFonts w:hint="eastAsia" w:ascii="宋体" w:hAnsi="Times New Roman" w:eastAsia="宋体" w:cs="Times New Roman"/>
          <w:color w:val="auto"/>
          <w:szCs w:val="22"/>
          <w:highlight w:val="none"/>
          <w:lang w:val="en-US" w:eastAsia="zh-CN"/>
        </w:rPr>
        <w:t xml:space="preserve"> </w:t>
      </w:r>
      <w:r>
        <w:rPr>
          <w:rFonts w:hint="eastAsia" w:cs="Times New Roman"/>
          <w:color w:val="auto"/>
          <w:szCs w:val="22"/>
          <w:highlight w:val="none"/>
          <w:lang w:val="en-US" w:eastAsia="zh-CN"/>
        </w:rPr>
        <w:t xml:space="preserve"> </w:t>
      </w:r>
      <w:r>
        <w:rPr>
          <w:rFonts w:hint="eastAsia" w:ascii="宋体" w:hAnsi="Times New Roman" w:eastAsia="宋体" w:cs="Times New Roman"/>
          <w:color w:val="auto"/>
          <w:szCs w:val="22"/>
          <w:highlight w:val="none"/>
          <w:lang w:val="en-US" w:eastAsia="zh-CN"/>
        </w:rPr>
        <w:t>计算项目综合能耗总量、单位产品（产值）综合能耗、可比能耗等指标。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12.4.4.2</w:t>
      </w:r>
      <w:r>
        <w:rPr>
          <w:rFonts w:hint="eastAsia" w:ascii="宋体" w:hAnsi="Times New Roman" w:eastAsia="宋体" w:cs="Times New Roman"/>
          <w:color w:val="auto"/>
          <w:szCs w:val="22"/>
          <w:highlight w:val="none"/>
          <w:lang w:val="en-US" w:eastAsia="zh-CN"/>
        </w:rPr>
        <w:t xml:space="preserve">  通过对比分析，评价项目能耗水平。</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12.4.5  节水措施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12.4.5.1  节水生产技术措施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说明项目采用的节水生产技术措施，说明生产技术措施的来源、特点及实施条件和要求。</w:t>
      </w:r>
      <w:r>
        <w:rPr>
          <w:rFonts w:hint="eastAsia" w:cs="Times New Roman"/>
          <w:color w:val="auto"/>
          <w:szCs w:val="22"/>
          <w:highlight w:val="none"/>
          <w:lang w:val="en-US" w:eastAsia="zh-CN"/>
        </w:rPr>
        <w:t>主要包括</w:t>
      </w:r>
      <w:r>
        <w:rPr>
          <w:rFonts w:hint="eastAsia" w:ascii="宋体" w:hAnsi="Times New Roman" w:eastAsia="宋体" w:cs="Times New Roman"/>
          <w:color w:val="auto"/>
          <w:szCs w:val="22"/>
          <w:highlight w:val="none"/>
          <w:lang w:val="en-US" w:eastAsia="zh-CN"/>
        </w:rPr>
        <w:t>节水栽培技术</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节水灌溉技术</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节水养殖技术</w:t>
      </w:r>
      <w:r>
        <w:rPr>
          <w:rFonts w:hint="eastAsia" w:cs="Times New Roman"/>
          <w:color w:val="auto"/>
          <w:szCs w:val="22"/>
          <w:highlight w:val="none"/>
          <w:lang w:val="en-US" w:eastAsia="zh-CN"/>
        </w:rPr>
        <w:t>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0" w:leftChars="0" w:firstLine="0" w:firstLine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12.4.5.2  节水工程措施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说明项目采用的节水工程措施的特点、节水效果等，选择适合于生产技术措施的节水工程。</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0" w:leftChars="0" w:firstLine="0" w:firstLineChars="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主要包括</w:t>
      </w:r>
      <w:r>
        <w:rPr>
          <w:rFonts w:hint="eastAsia" w:ascii="宋体" w:hAnsi="Times New Roman" w:eastAsia="宋体" w:cs="Times New Roman"/>
          <w:color w:val="auto"/>
          <w:szCs w:val="22"/>
          <w:highlight w:val="none"/>
          <w:lang w:val="en-US" w:eastAsia="zh-CN"/>
        </w:rPr>
        <w:t>节水系统设计</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节水工程设施</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节水设备</w:t>
      </w:r>
      <w:r>
        <w:rPr>
          <w:rFonts w:hint="eastAsia" w:cs="Times New Roman"/>
          <w:color w:val="auto"/>
          <w:szCs w:val="22"/>
          <w:highlight w:val="none"/>
          <w:lang w:val="en-US" w:eastAsia="zh-CN"/>
        </w:rPr>
        <w:t>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12.4.5.3  旱作节水措施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说明项目采用的旱作节水措施的特点、节水效果等。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12.4.5.4  水的循环使用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12.4.5.5  其他节水措施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12.4.6  水耗指标及分析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12.4.6.1</w:t>
      </w:r>
      <w:r>
        <w:rPr>
          <w:rFonts w:hint="eastAsia" w:ascii="宋体" w:hAnsi="Times New Roman" w:eastAsia="宋体" w:cs="Times New Roman"/>
          <w:color w:val="auto"/>
          <w:szCs w:val="22"/>
          <w:highlight w:val="none"/>
          <w:lang w:val="en-US" w:eastAsia="zh-CN"/>
        </w:rPr>
        <w:t xml:space="preserve">  测算耗水总量及耗水指标。</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12.4.6.2</w:t>
      </w:r>
      <w:r>
        <w:rPr>
          <w:rFonts w:hint="eastAsia" w:ascii="宋体" w:hAnsi="Times New Roman" w:eastAsia="宋体" w:cs="Times New Roman"/>
          <w:color w:val="auto"/>
          <w:szCs w:val="22"/>
          <w:highlight w:val="none"/>
          <w:lang w:val="en-US" w:eastAsia="zh-CN"/>
        </w:rPr>
        <w:t xml:space="preserve">  结合农业生产的季节性影响等因素，分析供水量与耗水量间的关系。</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9"/>
        <w:rPr>
          <w:rFonts w:hint="eastAsia" w:ascii="宋体" w:hAnsi="Times New Roman" w:eastAsia="宋体" w:cs="Times New Roman"/>
          <w:color w:val="auto"/>
          <w:szCs w:val="22"/>
          <w:highlight w:val="none"/>
          <w:lang w:val="en-US" w:eastAsia="zh-CN"/>
        </w:rPr>
      </w:pPr>
      <w:r>
        <w:rPr>
          <w:rFonts w:hint="eastAsia" w:ascii="黑体" w:hAnsi="黑体" w:eastAsia="黑体" w:cs="黑体"/>
          <w:color w:val="auto"/>
          <w:szCs w:val="22"/>
          <w:highlight w:val="none"/>
          <w:lang w:val="en-US" w:eastAsia="zh-CN"/>
        </w:rPr>
        <w:t>12.4.6.3</w:t>
      </w:r>
      <w:r>
        <w:rPr>
          <w:rFonts w:hint="eastAsia" w:ascii="宋体" w:hAnsi="Times New Roman" w:eastAsia="宋体" w:cs="Times New Roman"/>
          <w:color w:val="auto"/>
          <w:szCs w:val="22"/>
          <w:highlight w:val="none"/>
          <w:lang w:val="en-US" w:eastAsia="zh-CN"/>
        </w:rPr>
        <w:t xml:space="preserve">  评价耗水水平，提出缺水季节供水解决方案。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12.5  碳达峰碳中和分析</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12.5.1  编制依据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有关高耗能高排放项目管理的法律、法规、标准及规范等。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12.5.2  碳排放核算</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测算项目</w:t>
      </w:r>
      <w:r>
        <w:rPr>
          <w:rFonts w:hint="eastAsia" w:cs="Times New Roman"/>
          <w:color w:val="auto"/>
          <w:szCs w:val="22"/>
          <w:highlight w:val="none"/>
          <w:lang w:val="en-US" w:eastAsia="zh-CN"/>
        </w:rPr>
        <w:t>建设期及运营期</w:t>
      </w:r>
      <w:r>
        <w:rPr>
          <w:rFonts w:hint="eastAsia" w:ascii="宋体" w:hAnsi="Times New Roman" w:eastAsia="宋体" w:cs="Times New Roman"/>
          <w:color w:val="auto"/>
          <w:szCs w:val="22"/>
          <w:highlight w:val="none"/>
          <w:lang w:val="en-US" w:eastAsia="zh-CN"/>
        </w:rPr>
        <w:t>年度碳排放总量及碳排放强度测算。</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12.5.3  碳排放评价</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评价项目碳排放水平，对所在地区碳排放强度考核和碳达峰目标实现的影响程度，判断项目绿色低碳化水平。</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12.5.4减少碳排放措施</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default"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提出拟采取减少碳排放的措施，主要包括</w:t>
      </w:r>
      <w:r>
        <w:rPr>
          <w:rFonts w:hint="eastAsia" w:ascii="宋体" w:hAnsi="Times New Roman" w:eastAsia="宋体" w:cs="Times New Roman"/>
          <w:color w:val="auto"/>
          <w:szCs w:val="22"/>
          <w:highlight w:val="none"/>
          <w:lang w:val="en-US" w:eastAsia="zh-CN"/>
        </w:rPr>
        <w:t>改进耕作方式</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优化施肥管理</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节能减排</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精准饲喂</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固碳扩容</w:t>
      </w:r>
      <w:r>
        <w:rPr>
          <w:rFonts w:hint="eastAsia" w:cs="Times New Roman"/>
          <w:color w:val="auto"/>
          <w:szCs w:val="22"/>
          <w:highlight w:val="none"/>
          <w:lang w:val="en-US" w:eastAsia="zh-CN"/>
        </w:rPr>
        <w:t>、</w:t>
      </w:r>
      <w:r>
        <w:rPr>
          <w:rFonts w:hint="eastAsia" w:ascii="宋体" w:hAnsi="Times New Roman" w:eastAsia="宋体" w:cs="Times New Roman"/>
          <w:color w:val="auto"/>
          <w:szCs w:val="22"/>
          <w:highlight w:val="none"/>
          <w:lang w:val="en-US" w:eastAsia="zh-CN"/>
        </w:rPr>
        <w:t>能源替代</w:t>
      </w:r>
      <w:r>
        <w:rPr>
          <w:rFonts w:hint="eastAsia" w:cs="Times New Roman"/>
          <w:color w:val="auto"/>
          <w:szCs w:val="22"/>
          <w:highlight w:val="none"/>
          <w:lang w:val="en-US" w:eastAsia="zh-CN"/>
        </w:rPr>
        <w:t>等</w:t>
      </w:r>
      <w:r>
        <w:rPr>
          <w:rFonts w:hint="eastAsia" w:ascii="宋体" w:hAnsi="Times New Roman" w:eastAsia="宋体"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12.5.5  项目对项目所在地碳达峰碳中和目标实现的影响</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分析项目采取减碳措施后，</w:t>
      </w:r>
      <w:r>
        <w:rPr>
          <w:rFonts w:hint="eastAsia" w:cs="Times New Roman"/>
          <w:color w:val="auto"/>
          <w:szCs w:val="22"/>
          <w:highlight w:val="none"/>
          <w:lang w:val="en-US" w:eastAsia="zh-CN"/>
        </w:rPr>
        <w:t>项目建设及运营对区域</w:t>
      </w:r>
      <w:r>
        <w:rPr>
          <w:rFonts w:hint="eastAsia" w:ascii="宋体" w:hAnsi="Times New Roman" w:eastAsia="宋体" w:cs="Times New Roman"/>
          <w:color w:val="auto"/>
          <w:szCs w:val="22"/>
          <w:highlight w:val="none"/>
          <w:lang w:val="en-US" w:eastAsia="zh-CN"/>
        </w:rPr>
        <w:t>碳达峰碳中和目标的影响。</w:t>
      </w:r>
    </w:p>
    <w:bookmarkEnd w:id="299"/>
    <w:bookmarkEnd w:id="300"/>
    <w:p>
      <w:pPr>
        <w:pStyle w:val="3"/>
        <w:adjustRightInd/>
        <w:snapToGrid/>
        <w:spacing w:before="95" w:beforeLines="30" w:after="95" w:afterLines="30" w:line="300" w:lineRule="auto"/>
        <w:ind w:firstLine="0" w:firstLineChars="0"/>
        <w:outlineLvl w:val="0"/>
        <w:rPr>
          <w:rFonts w:hint="eastAsia" w:ascii="黑体" w:hAnsi="黑体" w:eastAsia="黑体" w:cs="黑体"/>
          <w:color w:val="auto"/>
          <w:highlight w:val="none"/>
          <w:lang w:val="en-US" w:eastAsia="zh-CN"/>
        </w:rPr>
      </w:pPr>
      <w:bookmarkStart w:id="301" w:name="_Toc23170"/>
      <w:bookmarkStart w:id="302" w:name="_Toc221"/>
      <w:r>
        <w:rPr>
          <w:rFonts w:hint="eastAsia" w:ascii="黑体" w:hAnsi="黑体" w:eastAsia="黑体" w:cs="黑体"/>
          <w:color w:val="auto"/>
          <w:highlight w:val="none"/>
          <w:lang w:val="en-US" w:eastAsia="zh-CN"/>
        </w:rPr>
        <w:t>13</w:t>
      </w:r>
      <w:r>
        <w:rPr>
          <w:rFonts w:hint="eastAsia" w:ascii="黑体" w:hAnsi="黑体" w:eastAsia="黑体" w:cs="黑体"/>
          <w:color w:val="auto"/>
          <w:highlight w:val="none"/>
          <w:lang w:eastAsia="zh-CN"/>
        </w:rPr>
        <w:t xml:space="preserve">  </w:t>
      </w:r>
      <w:r>
        <w:rPr>
          <w:rFonts w:hint="eastAsia" w:ascii="黑体" w:hAnsi="黑体" w:eastAsia="黑体" w:cs="黑体"/>
          <w:color w:val="auto"/>
          <w:highlight w:val="none"/>
          <w:lang w:val="en-US" w:eastAsia="zh-CN"/>
        </w:rPr>
        <w:t>项目风险管控方案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13.1  主要风险因素识别与评价</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firstLine="0" w:firstLine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13.1.1 风险识别</w:t>
      </w:r>
    </w:p>
    <w:p>
      <w:pPr>
        <w:pStyle w:val="38"/>
        <w:keepNext w:val="0"/>
        <w:keepLines w:val="0"/>
        <w:pageBreakBefore w:val="0"/>
        <w:numPr>
          <w:ilvl w:val="0"/>
          <w:numId w:val="0"/>
        </w:numPr>
        <w:kinsoku/>
        <w:wordWrap/>
        <w:overflowPunct/>
        <w:topLinePunct w:val="0"/>
        <w:autoSpaceDE/>
        <w:autoSpaceDN/>
        <w:bidi w:val="0"/>
        <w:adjustRightInd/>
        <w:snapToGrid/>
        <w:spacing w:before="60" w:beforeLines="0" w:after="60" w:afterLines="0" w:line="440" w:lineRule="exact"/>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对项目全生命周期中可能潜在的主要风险因素进行识别，一般包括需求、技术、建设、运营、融资、财务、经济、社会、环境、网络及数据安全等方面</w:t>
      </w:r>
      <w:r>
        <w:rPr>
          <w:rFonts w:hint="eastAsia" w:ascii="宋体" w:hAnsi="Times New Roman" w:eastAsia="宋体" w:cs="Times New Roman"/>
          <w:color w:val="auto"/>
          <w:szCs w:val="22"/>
          <w:highlight w:val="none"/>
          <w:lang w:val="en-US" w:eastAsia="zh-CN"/>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firstLine="0" w:firstLine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13.1.2 风险评价</w:t>
      </w:r>
    </w:p>
    <w:p>
      <w:pPr>
        <w:pStyle w:val="38"/>
        <w:keepNext w:val="0"/>
        <w:keepLines w:val="0"/>
        <w:pageBreakBefore w:val="0"/>
        <w:numPr>
          <w:ilvl w:val="0"/>
          <w:numId w:val="0"/>
        </w:numPr>
        <w:kinsoku/>
        <w:wordWrap/>
        <w:overflowPunct/>
        <w:topLinePunct w:val="0"/>
        <w:autoSpaceDE/>
        <w:autoSpaceDN/>
        <w:bidi w:val="0"/>
        <w:adjustRightInd/>
        <w:snapToGrid/>
        <w:spacing w:before="60" w:beforeLines="0" w:after="60" w:afterLines="0" w:line="440" w:lineRule="exact"/>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根据识别出的项目可能潜在风险因素，分析风险因素对项目影响程度和风险发生的可能性大小、影响的范围、发生的时间及风险承担主体的韧性或脆弱性，确定风险造成的损失程度，判断风险等级（低风险、中低风险、中风险、中高风险、高风险）。</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13.2  风险管控方案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cs="Times New Roman"/>
          <w:color w:val="auto"/>
          <w:szCs w:val="22"/>
          <w:highlight w:val="none"/>
          <w:lang w:val="en-US" w:eastAsia="zh-CN"/>
        </w:rPr>
        <w:t>根据风险性质及大小，确定明确合适的风险管控方案，</w:t>
      </w:r>
      <w:r>
        <w:rPr>
          <w:rFonts w:hint="eastAsia" w:ascii="宋体" w:hAnsi="Times New Roman" w:eastAsia="宋体" w:cs="Times New Roman"/>
          <w:color w:val="auto"/>
          <w:szCs w:val="22"/>
          <w:highlight w:val="none"/>
          <w:lang w:val="en-US" w:eastAsia="zh-CN"/>
        </w:rPr>
        <w:t>提出项目主要风险的防范</w:t>
      </w:r>
      <w:r>
        <w:rPr>
          <w:rFonts w:hint="eastAsia" w:cs="Times New Roman"/>
          <w:color w:val="auto"/>
          <w:szCs w:val="22"/>
          <w:highlight w:val="none"/>
          <w:lang w:val="en-US" w:eastAsia="zh-CN"/>
        </w:rPr>
        <w:t>和化解</w:t>
      </w:r>
      <w:r>
        <w:rPr>
          <w:rFonts w:hint="eastAsia" w:ascii="宋体" w:hAnsi="Times New Roman" w:eastAsia="宋体" w:cs="Times New Roman"/>
          <w:color w:val="auto"/>
          <w:szCs w:val="22"/>
          <w:highlight w:val="none"/>
          <w:lang w:val="en-US" w:eastAsia="zh-CN"/>
        </w:rPr>
        <w:t>措施</w:t>
      </w:r>
      <w:r>
        <w:rPr>
          <w:rFonts w:hint="eastAsia" w:cs="Times New Roman"/>
          <w:color w:val="auto"/>
          <w:szCs w:val="22"/>
          <w:highlight w:val="none"/>
          <w:lang w:val="en-US" w:eastAsia="zh-CN"/>
        </w:rPr>
        <w:t>，对项目主要风险设置信息监测和预警机制。</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13.3  风险应急预案</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60" w:lineRule="auto"/>
        <w:ind w:leftChars="0" w:firstLine="420" w:firstLineChars="200"/>
        <w:textAlignment w:val="auto"/>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对于拟建项目可能发生的风险，研究制定重大风险应急预案，明确应急处置及应急演练要求等。</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13.4 重大项目社会稳定风险评价</w:t>
      </w:r>
    </w:p>
    <w:p>
      <w:pPr>
        <w:pStyle w:val="38"/>
        <w:numPr>
          <w:ilvl w:val="0"/>
          <w:numId w:val="0"/>
        </w:numPr>
        <w:autoSpaceDE/>
        <w:autoSpaceDN/>
        <w:adjustRightInd/>
        <w:snapToGrid/>
        <w:spacing w:beforeLines="0" w:afterLines="0" w:line="360" w:lineRule="auto"/>
        <w:ind w:left="0" w:firstLine="420" w:firstLineChars="200"/>
        <w:outlineLvl w:val="9"/>
        <w:rPr>
          <w:rFonts w:hint="eastAsia" w:ascii="宋体" w:hAnsi="Times New Roman" w:eastAsia="宋体" w:cs="Times New Roman"/>
          <w:color w:val="auto"/>
          <w:szCs w:val="22"/>
          <w:highlight w:val="none"/>
          <w:lang w:val="en-US" w:eastAsia="zh-CN"/>
        </w:rPr>
      </w:pPr>
      <w:r>
        <w:rPr>
          <w:rFonts w:hint="eastAsia" w:ascii="宋体" w:hAnsi="Times New Roman" w:eastAsia="宋体" w:cs="Times New Roman"/>
          <w:color w:val="auto"/>
          <w:szCs w:val="22"/>
          <w:highlight w:val="none"/>
          <w:lang w:val="en-US" w:eastAsia="zh-CN"/>
        </w:rPr>
        <w:t>重大项目应对社会稳定风险进行评价，提出防范和化解风险的方案措施及采取措施后的社会稳定风险等级建议。对于可能引发“邻避”问题的项目，提出综合管控方案，确保社会稳定风险处于低风险且可控状态。</w:t>
      </w:r>
    </w:p>
    <w:bookmarkEnd w:id="301"/>
    <w:bookmarkEnd w:id="302"/>
    <w:p>
      <w:pPr>
        <w:pStyle w:val="3"/>
        <w:adjustRightInd/>
        <w:snapToGrid/>
        <w:spacing w:before="95" w:beforeLines="30" w:after="95" w:afterLines="30" w:line="300" w:lineRule="auto"/>
        <w:ind w:firstLineChars="0"/>
        <w:outlineLvl w:val="0"/>
        <w:rPr>
          <w:rFonts w:hint="eastAsia" w:ascii="黑体" w:hAnsi="黑体" w:eastAsia="黑体" w:cs="黑体"/>
          <w:color w:val="auto"/>
          <w:highlight w:val="none"/>
          <w:lang w:val="en-US" w:eastAsia="zh-CN"/>
        </w:rPr>
      </w:pPr>
      <w:bookmarkStart w:id="303" w:name="_Toc31081"/>
      <w:bookmarkStart w:id="304" w:name="_Toc10866"/>
      <w:r>
        <w:rPr>
          <w:rFonts w:hint="eastAsia" w:ascii="黑体" w:hAnsi="黑体" w:eastAsia="黑体" w:cs="黑体"/>
          <w:color w:val="auto"/>
          <w:highlight w:val="none"/>
          <w:lang w:val="en-US" w:eastAsia="zh-CN"/>
        </w:rPr>
        <w:t>14</w:t>
      </w:r>
      <w:r>
        <w:rPr>
          <w:rFonts w:hint="eastAsia" w:ascii="黑体" w:hAnsi="黑体" w:eastAsia="黑体" w:cs="黑体"/>
          <w:color w:val="auto"/>
          <w:highlight w:val="none"/>
          <w:lang w:eastAsia="zh-CN"/>
        </w:rPr>
        <w:t xml:space="preserve">  </w:t>
      </w:r>
      <w:r>
        <w:rPr>
          <w:rFonts w:hint="eastAsia" w:ascii="黑体" w:hAnsi="黑体" w:eastAsia="黑体" w:cs="黑体"/>
          <w:color w:val="auto"/>
          <w:highlight w:val="none"/>
          <w:lang w:val="en-US" w:eastAsia="zh-CN"/>
        </w:rPr>
        <w:t>研究结论及建议</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14.1  主要研究结论</w:t>
      </w:r>
    </w:p>
    <w:p>
      <w:pPr>
        <w:pStyle w:val="38"/>
        <w:numPr>
          <w:ilvl w:val="0"/>
          <w:numId w:val="0"/>
        </w:numPr>
        <w:spacing w:before="0" w:beforeLines="0" w:after="0" w:afterLines="0" w:line="360" w:lineRule="auto"/>
        <w:ind w:firstLineChars="200"/>
        <w:rPr>
          <w:rFonts w:hint="default" w:hAnsi="Times New Roman" w:cs="Times New Roman"/>
          <w:color w:val="auto"/>
          <w:szCs w:val="22"/>
          <w:highlight w:val="none"/>
          <w:shd w:val="clear" w:color="auto" w:fill="auto"/>
        </w:rPr>
      </w:pPr>
      <w:r>
        <w:rPr>
          <w:rFonts w:hint="default" w:hAnsi="Times New Roman" w:cs="Times New Roman"/>
          <w:color w:val="auto"/>
          <w:szCs w:val="22"/>
          <w:highlight w:val="none"/>
          <w:shd w:val="clear" w:color="auto" w:fill="auto"/>
        </w:rPr>
        <w:t>从建设必要性、要素保障性、工程可行性、运营有效性、财务合理性、影响可持续性、风险可控性等维度分别简述项目可行性研究结论，</w:t>
      </w:r>
      <w:r>
        <w:rPr>
          <w:rFonts w:hint="default" w:hAnsi="Times New Roman" w:cs="Times New Roman"/>
          <w:color w:val="auto"/>
          <w:szCs w:val="22"/>
          <w:highlight w:val="none"/>
          <w:shd w:val="clear" w:color="auto" w:fill="auto"/>
          <w:lang w:eastAsia="zh-CN"/>
        </w:rPr>
        <w:t>建设单位</w:t>
      </w:r>
      <w:r>
        <w:rPr>
          <w:rFonts w:hint="default" w:hAnsi="Times New Roman" w:cs="Times New Roman"/>
          <w:color w:val="auto"/>
          <w:szCs w:val="22"/>
          <w:highlight w:val="none"/>
          <w:shd w:val="clear" w:color="auto" w:fill="auto"/>
        </w:rPr>
        <w:t>需重点归纳总结拟推荐方案的建设内容和规模、运营方案、投融资财务</w:t>
      </w:r>
      <w:r>
        <w:rPr>
          <w:rFonts w:hint="default" w:hAnsi="Times New Roman" w:cs="Times New Roman"/>
          <w:color w:val="auto"/>
          <w:szCs w:val="22"/>
          <w:highlight w:val="none"/>
          <w:shd w:val="clear" w:color="auto" w:fill="auto"/>
          <w:lang w:eastAsia="zh-CN"/>
        </w:rPr>
        <w:t>分析</w:t>
      </w:r>
      <w:r>
        <w:rPr>
          <w:rFonts w:hint="default" w:hAnsi="Times New Roman" w:cs="Times New Roman"/>
          <w:color w:val="auto"/>
          <w:szCs w:val="22"/>
          <w:highlight w:val="none"/>
          <w:shd w:val="clear" w:color="auto" w:fill="auto"/>
        </w:rPr>
        <w:t>内容等，评价项目在经济、社会、环境等各方面效果和风险，提出项目是否可行的研究结论。</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14.2  问题与建议</w:t>
      </w:r>
    </w:p>
    <w:p>
      <w:pPr>
        <w:pStyle w:val="38"/>
        <w:numPr>
          <w:ilvl w:val="0"/>
          <w:numId w:val="0"/>
        </w:numPr>
        <w:spacing w:before="0" w:after="0" w:line="360" w:lineRule="auto"/>
        <w:ind w:firstLine="420" w:firstLineChars="200"/>
        <w:rPr>
          <w:color w:val="auto"/>
          <w:szCs w:val="22"/>
          <w:highlight w:val="none"/>
        </w:rPr>
      </w:pPr>
      <w:r>
        <w:rPr>
          <w:rFonts w:hint="eastAsia"/>
          <w:color w:val="auto"/>
          <w:szCs w:val="22"/>
          <w:highlight w:val="none"/>
        </w:rPr>
        <w:t>挖掘项目重点关注内容和进一步需要调查解决的问题，研究</w:t>
      </w:r>
      <w:r>
        <w:rPr>
          <w:rFonts w:hint="eastAsia" w:hAnsi="宋体"/>
          <w:color w:val="auto"/>
          <w:highlight w:val="none"/>
        </w:rPr>
        <w:t>可行项目实施中需协调解决的关键点，形成工作计划建议；以及针对不可行项目进行原因剖析并</w:t>
      </w:r>
      <w:r>
        <w:rPr>
          <w:rFonts w:hint="eastAsia"/>
          <w:color w:val="auto"/>
          <w:szCs w:val="22"/>
          <w:highlight w:val="none"/>
        </w:rPr>
        <w:t>提出具有可操作性的整改意见和建议等。</w:t>
      </w:r>
    </w:p>
    <w:p>
      <w:pPr>
        <w:pStyle w:val="3"/>
        <w:adjustRightInd/>
        <w:snapToGrid/>
        <w:spacing w:before="95" w:beforeLines="30" w:after="95" w:afterLines="30" w:line="300" w:lineRule="auto"/>
        <w:ind w:firstLineChars="0"/>
        <w:outlineLvl w:val="0"/>
        <w:rPr>
          <w:rFonts w:hint="eastAsia" w:ascii="黑体" w:hAnsi="黑体" w:eastAsia="黑体" w:cs="黑体"/>
          <w:color w:val="auto"/>
          <w:highlight w:val="none"/>
        </w:rPr>
      </w:pPr>
      <w:r>
        <w:rPr>
          <w:rFonts w:hint="eastAsia" w:ascii="黑体" w:hAnsi="黑体" w:eastAsia="黑体" w:cs="黑体"/>
          <w:color w:val="auto"/>
          <w:highlight w:val="none"/>
        </w:rPr>
        <w:t>1</w:t>
      </w:r>
      <w:r>
        <w:rPr>
          <w:rFonts w:hint="eastAsia" w:ascii="黑体" w:hAnsi="黑体" w:eastAsia="黑体" w:cs="黑体"/>
          <w:color w:val="auto"/>
          <w:highlight w:val="none"/>
          <w:lang w:eastAsia="zh-CN"/>
        </w:rPr>
        <w:t>5</w:t>
      </w:r>
      <w:r>
        <w:rPr>
          <w:rFonts w:hint="eastAsia" w:ascii="黑体" w:hAnsi="黑体" w:eastAsia="黑体" w:cs="黑体"/>
          <w:color w:val="auto"/>
          <w:highlight w:val="none"/>
        </w:rPr>
        <w:t xml:space="preserve">  附表、附图和附件</w:t>
      </w:r>
    </w:p>
    <w:p>
      <w:pPr>
        <w:pStyle w:val="38"/>
        <w:numPr>
          <w:ilvl w:val="0"/>
          <w:numId w:val="0"/>
        </w:numPr>
        <w:spacing w:before="0" w:after="0" w:line="360" w:lineRule="auto"/>
        <w:ind w:firstLine="420" w:firstLineChars="200"/>
        <w:rPr>
          <w:color w:val="auto"/>
          <w:szCs w:val="22"/>
          <w:highlight w:val="none"/>
          <w:shd w:val="clear" w:color="auto" w:fill="auto"/>
        </w:rPr>
      </w:pPr>
      <w:r>
        <w:rPr>
          <w:rFonts w:hint="default"/>
          <w:color w:val="auto"/>
          <w:szCs w:val="22"/>
          <w:highlight w:val="none"/>
          <w:shd w:val="clear" w:color="auto" w:fill="auto"/>
        </w:rPr>
        <w:t>根据项目实际情况和相关规范要求，研究确定并附具可行性研</w:t>
      </w:r>
      <w:r>
        <w:rPr>
          <w:color w:val="auto"/>
          <w:szCs w:val="22"/>
          <w:highlight w:val="none"/>
          <w:shd w:val="clear" w:color="auto" w:fill="auto"/>
        </w:rPr>
        <w:t>究报告必要的附表、附图和附件等</w:t>
      </w:r>
      <w:r>
        <w:rPr>
          <w:rFonts w:hint="default"/>
          <w:color w:val="auto"/>
          <w:szCs w:val="22"/>
          <w:highlight w:val="none"/>
          <w:shd w:val="clear" w:color="auto" w:fill="auto"/>
          <w:lang w:eastAsia="zh-CN"/>
        </w:rPr>
        <w:t>。</w:t>
      </w:r>
      <w:r>
        <w:rPr>
          <w:rFonts w:hint="default"/>
          <w:color w:val="auto"/>
          <w:szCs w:val="22"/>
          <w:highlight w:val="none"/>
          <w:shd w:val="clear" w:color="auto" w:fill="auto"/>
        </w:rPr>
        <w:t>如有必要需对附加的表格、图示等内容进行相关文字说明及注释</w:t>
      </w:r>
      <w:r>
        <w:rPr>
          <w:color w:val="auto"/>
          <w:szCs w:val="22"/>
          <w:highlight w:val="none"/>
          <w:shd w:val="clear" w:color="auto" w:fill="auto"/>
        </w:rPr>
        <w:t>。</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15.1  附表</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rPr>
      </w:pPr>
      <w:r>
        <w:rPr>
          <w:rFonts w:hint="eastAsia" w:ascii="黑体" w:hAnsi="黑体" w:eastAsia="黑体" w:cs="黑体"/>
          <w:color w:val="auto"/>
          <w:szCs w:val="22"/>
          <w:highlight w:val="none"/>
        </w:rPr>
        <w:t>1</w:t>
      </w:r>
      <w:r>
        <w:rPr>
          <w:rFonts w:hint="eastAsia" w:ascii="黑体" w:hAnsi="黑体" w:eastAsia="黑体" w:cs="黑体"/>
          <w:color w:val="auto"/>
          <w:szCs w:val="22"/>
          <w:highlight w:val="none"/>
          <w:lang w:val="en-US" w:eastAsia="zh-CN"/>
        </w:rPr>
        <w:t>5</w:t>
      </w:r>
      <w:r>
        <w:rPr>
          <w:rFonts w:hint="eastAsia" w:ascii="黑体" w:hAnsi="黑体" w:eastAsia="黑体" w:cs="黑体"/>
          <w:color w:val="auto"/>
          <w:szCs w:val="22"/>
          <w:highlight w:val="none"/>
        </w:rPr>
        <w:t>.1.1</w:t>
      </w:r>
      <w:r>
        <w:rPr>
          <w:rFonts w:hint="eastAsia" w:ascii="黑体" w:hAnsi="黑体" w:eastAsia="黑体" w:cs="黑体"/>
          <w:color w:val="auto"/>
          <w:szCs w:val="22"/>
          <w:highlight w:val="none"/>
          <w:lang w:val="en-US" w:eastAsia="zh-CN"/>
        </w:rPr>
        <w:t xml:space="preserve">  </w:t>
      </w:r>
      <w:r>
        <w:rPr>
          <w:rFonts w:hint="eastAsia" w:ascii="黑体" w:hAnsi="黑体" w:eastAsia="黑体" w:cs="黑体"/>
          <w:color w:val="auto"/>
          <w:szCs w:val="22"/>
          <w:highlight w:val="none"/>
        </w:rPr>
        <w:t>投资估算表</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rPr>
      </w:pPr>
      <w:r>
        <w:rPr>
          <w:rFonts w:hint="eastAsia" w:ascii="黑体" w:hAnsi="黑体" w:eastAsia="黑体" w:cs="黑体"/>
          <w:color w:val="auto"/>
          <w:szCs w:val="22"/>
          <w:highlight w:val="none"/>
        </w:rPr>
        <w:t>1</w:t>
      </w:r>
      <w:r>
        <w:rPr>
          <w:rFonts w:hint="eastAsia" w:ascii="黑体" w:hAnsi="黑体" w:eastAsia="黑体" w:cs="黑体"/>
          <w:color w:val="auto"/>
          <w:szCs w:val="22"/>
          <w:highlight w:val="none"/>
          <w:lang w:val="en-US" w:eastAsia="zh-CN"/>
        </w:rPr>
        <w:t>5</w:t>
      </w:r>
      <w:r>
        <w:rPr>
          <w:rFonts w:hint="eastAsia" w:ascii="黑体" w:hAnsi="黑体" w:eastAsia="黑体" w:cs="黑体"/>
          <w:color w:val="auto"/>
          <w:szCs w:val="22"/>
          <w:highlight w:val="none"/>
        </w:rPr>
        <w:t>.1.2</w:t>
      </w:r>
      <w:r>
        <w:rPr>
          <w:rFonts w:hint="eastAsia" w:ascii="黑体" w:hAnsi="黑体" w:eastAsia="黑体" w:cs="黑体"/>
          <w:color w:val="auto"/>
          <w:szCs w:val="22"/>
          <w:highlight w:val="none"/>
          <w:lang w:val="en-US" w:eastAsia="zh-CN"/>
        </w:rPr>
        <w:t xml:space="preserve">  </w:t>
      </w:r>
      <w:r>
        <w:rPr>
          <w:rFonts w:hint="eastAsia" w:ascii="黑体" w:hAnsi="黑体" w:eastAsia="黑体" w:cs="黑体"/>
          <w:color w:val="auto"/>
          <w:szCs w:val="22"/>
          <w:highlight w:val="none"/>
          <w:lang w:eastAsia="zh-CN"/>
        </w:rPr>
        <w:t>资金</w:t>
      </w:r>
      <w:r>
        <w:rPr>
          <w:rFonts w:hint="eastAsia" w:ascii="黑体" w:hAnsi="黑体" w:eastAsia="黑体" w:cs="黑体"/>
          <w:color w:val="auto"/>
          <w:szCs w:val="22"/>
          <w:highlight w:val="none"/>
        </w:rPr>
        <w:t>来源与运用表</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rPr>
      </w:pPr>
      <w:r>
        <w:rPr>
          <w:rFonts w:hint="eastAsia" w:ascii="黑体" w:hAnsi="黑体" w:eastAsia="黑体" w:cs="黑体"/>
          <w:color w:val="auto"/>
          <w:szCs w:val="22"/>
          <w:highlight w:val="none"/>
        </w:rPr>
        <w:t>1</w:t>
      </w:r>
      <w:r>
        <w:rPr>
          <w:rFonts w:hint="eastAsia" w:ascii="黑体" w:hAnsi="黑体" w:eastAsia="黑体" w:cs="黑体"/>
          <w:color w:val="auto"/>
          <w:szCs w:val="22"/>
          <w:highlight w:val="none"/>
          <w:lang w:val="en-US" w:eastAsia="zh-CN"/>
        </w:rPr>
        <w:t>5</w:t>
      </w:r>
      <w:r>
        <w:rPr>
          <w:rFonts w:hint="eastAsia" w:ascii="黑体" w:hAnsi="黑体" w:eastAsia="黑体" w:cs="黑体"/>
          <w:color w:val="auto"/>
          <w:szCs w:val="22"/>
          <w:highlight w:val="none"/>
        </w:rPr>
        <w:t>.1.3</w:t>
      </w:r>
      <w:r>
        <w:rPr>
          <w:rFonts w:hint="eastAsia" w:ascii="黑体" w:hAnsi="黑体" w:eastAsia="黑体" w:cs="黑体"/>
          <w:color w:val="auto"/>
          <w:szCs w:val="22"/>
          <w:highlight w:val="none"/>
          <w:lang w:val="en-US" w:eastAsia="zh-CN"/>
        </w:rPr>
        <w:t xml:space="preserve">  </w:t>
      </w:r>
      <w:r>
        <w:rPr>
          <w:rFonts w:hint="eastAsia" w:ascii="黑体" w:hAnsi="黑体" w:eastAsia="黑体" w:cs="黑体"/>
          <w:color w:val="auto"/>
          <w:szCs w:val="22"/>
          <w:highlight w:val="none"/>
        </w:rPr>
        <w:t>财务评价</w:t>
      </w:r>
      <w:r>
        <w:rPr>
          <w:rFonts w:hint="eastAsia" w:ascii="黑体" w:hAnsi="黑体" w:eastAsia="黑体" w:cs="黑体"/>
          <w:color w:val="auto"/>
          <w:szCs w:val="22"/>
          <w:highlight w:val="none"/>
          <w:lang w:eastAsia="zh-CN"/>
        </w:rPr>
        <w:t>相关</w:t>
      </w:r>
      <w:r>
        <w:rPr>
          <w:rFonts w:hint="eastAsia" w:ascii="黑体" w:hAnsi="黑体" w:eastAsia="黑体" w:cs="黑体"/>
          <w:color w:val="auto"/>
          <w:szCs w:val="22"/>
          <w:highlight w:val="none"/>
        </w:rPr>
        <w:t>报表</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color="auto" w:fill="auto"/>
        </w:rPr>
      </w:pPr>
      <w:r>
        <w:rPr>
          <w:rFonts w:hint="eastAsia" w:ascii="黑体" w:hAnsi="黑体" w:eastAsia="黑体" w:cs="黑体"/>
          <w:color w:val="auto"/>
          <w:szCs w:val="22"/>
          <w:highlight w:val="none"/>
          <w:shd w:val="clear" w:color="auto" w:fill="auto"/>
          <w:lang w:val="en-US" w:eastAsia="zh-CN"/>
        </w:rPr>
        <w:t xml:space="preserve">15.1.3.1  </w:t>
      </w:r>
      <w:r>
        <w:rPr>
          <w:rFonts w:hint="eastAsia" w:ascii="黑体" w:hAnsi="黑体" w:eastAsia="黑体" w:cs="黑体"/>
          <w:color w:val="auto"/>
          <w:szCs w:val="22"/>
          <w:highlight w:val="none"/>
          <w:shd w:val="clear" w:color="auto" w:fill="auto"/>
        </w:rPr>
        <w:t>资产负债表</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color="auto" w:fill="auto"/>
          <w:lang w:val="en-US" w:eastAsia="zh-CN"/>
        </w:rPr>
      </w:pPr>
      <w:r>
        <w:rPr>
          <w:rFonts w:hint="eastAsia" w:ascii="黑体" w:hAnsi="黑体" w:eastAsia="黑体" w:cs="黑体"/>
          <w:color w:val="auto"/>
          <w:szCs w:val="22"/>
          <w:highlight w:val="none"/>
          <w:shd w:val="clear" w:color="auto" w:fill="auto"/>
          <w:lang w:val="en-US" w:eastAsia="zh-CN"/>
        </w:rPr>
        <w:t>15.1.3.2  收入费用表</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color="auto" w:fill="auto"/>
          <w:lang w:val="en-US" w:eastAsia="zh-CN"/>
        </w:rPr>
      </w:pPr>
      <w:r>
        <w:rPr>
          <w:rFonts w:hint="eastAsia" w:ascii="黑体" w:hAnsi="黑体" w:eastAsia="黑体" w:cs="黑体"/>
          <w:color w:val="auto"/>
          <w:szCs w:val="22"/>
          <w:highlight w:val="none"/>
          <w:shd w:val="clear" w:color="auto" w:fill="auto"/>
          <w:lang w:val="en-US" w:eastAsia="zh-CN"/>
        </w:rPr>
        <w:t>15.1.3.3  现金流量表</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color="auto" w:fill="auto"/>
          <w:lang w:val="en-US" w:eastAsia="zh-CN"/>
        </w:rPr>
      </w:pPr>
      <w:r>
        <w:rPr>
          <w:rFonts w:hint="eastAsia" w:ascii="黑体" w:hAnsi="黑体" w:eastAsia="黑体" w:cs="黑体"/>
          <w:color w:val="auto"/>
          <w:szCs w:val="22"/>
          <w:highlight w:val="none"/>
          <w:shd w:val="clear" w:color="auto" w:fill="auto"/>
          <w:lang w:val="en-US" w:eastAsia="zh-CN"/>
        </w:rPr>
        <w:t>15.1.3.4  净资产变动表</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color="auto" w:fill="auto"/>
          <w:lang w:val="en-US" w:eastAsia="zh-CN"/>
        </w:rPr>
      </w:pPr>
      <w:r>
        <w:rPr>
          <w:rFonts w:hint="eastAsia" w:ascii="黑体" w:hAnsi="黑体" w:eastAsia="黑体" w:cs="黑体"/>
          <w:color w:val="auto"/>
          <w:szCs w:val="22"/>
          <w:highlight w:val="none"/>
          <w:shd w:val="clear" w:color="auto" w:fill="auto"/>
          <w:lang w:val="en-US" w:eastAsia="zh-CN"/>
        </w:rPr>
        <w:t>15.1.3.5  税金及附加申报表</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color="auto" w:fill="auto"/>
          <w:lang w:val="en-US" w:eastAsia="zh-CN"/>
        </w:rPr>
      </w:pPr>
      <w:r>
        <w:rPr>
          <w:rFonts w:hint="eastAsia" w:ascii="黑体" w:hAnsi="黑体" w:eastAsia="黑体" w:cs="黑体"/>
          <w:color w:val="auto"/>
          <w:szCs w:val="22"/>
          <w:highlight w:val="none"/>
          <w:shd w:val="clear" w:color="auto" w:fill="auto"/>
          <w:lang w:val="en-US" w:eastAsia="zh-CN"/>
        </w:rPr>
        <w:t>15.1.3.6  增值税估算表</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color="auto" w:fill="auto"/>
          <w:lang w:val="en-US" w:eastAsia="zh-CN"/>
        </w:rPr>
      </w:pPr>
      <w:r>
        <w:rPr>
          <w:rFonts w:hint="eastAsia" w:ascii="黑体" w:hAnsi="黑体" w:eastAsia="黑体" w:cs="黑体"/>
          <w:color w:val="auto"/>
          <w:szCs w:val="22"/>
          <w:highlight w:val="none"/>
          <w:shd w:val="clear" w:color="auto" w:fill="auto"/>
          <w:lang w:val="en-US" w:eastAsia="zh-CN"/>
        </w:rPr>
        <w:t>15.1.3.7  总成本费用估算表</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color="auto" w:fill="auto"/>
          <w:lang w:val="en-US" w:eastAsia="zh-CN"/>
        </w:rPr>
      </w:pPr>
      <w:r>
        <w:rPr>
          <w:rFonts w:hint="eastAsia" w:ascii="黑体" w:hAnsi="黑体" w:eastAsia="黑体" w:cs="黑体"/>
          <w:color w:val="auto"/>
          <w:szCs w:val="22"/>
          <w:highlight w:val="none"/>
          <w:shd w:val="clear" w:color="auto" w:fill="auto"/>
          <w:lang w:val="en-US" w:eastAsia="zh-CN"/>
        </w:rPr>
        <w:t>15.1.3.8  利润分配表</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color="auto" w:fill="auto"/>
          <w:lang w:val="en-US" w:eastAsia="zh-CN"/>
        </w:rPr>
      </w:pPr>
      <w:r>
        <w:rPr>
          <w:rFonts w:hint="eastAsia" w:ascii="黑体" w:hAnsi="黑体" w:eastAsia="黑体" w:cs="黑体"/>
          <w:color w:val="auto"/>
          <w:szCs w:val="22"/>
          <w:highlight w:val="none"/>
          <w:shd w:val="clear" w:color="auto" w:fill="auto"/>
          <w:lang w:val="en-US" w:eastAsia="zh-CN"/>
        </w:rPr>
        <w:t>15.1.3.9  项目全生命周期资金平衡分析表</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color="auto" w:fill="auto"/>
          <w:lang w:val="en-US" w:eastAsia="zh-CN"/>
        </w:rPr>
      </w:pPr>
      <w:r>
        <w:rPr>
          <w:rFonts w:hint="eastAsia" w:ascii="黑体" w:hAnsi="黑体" w:eastAsia="黑体" w:cs="黑体"/>
          <w:color w:val="auto"/>
          <w:szCs w:val="22"/>
          <w:highlight w:val="none"/>
          <w:shd w:val="clear" w:color="auto" w:fill="auto"/>
          <w:lang w:val="en-US" w:eastAsia="zh-CN"/>
        </w:rPr>
        <w:t>15.1.3.10  年运行费用与经费来源平衡表</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color="auto" w:fill="auto"/>
          <w:lang w:val="en-US" w:eastAsia="zh-CN"/>
        </w:rPr>
      </w:pPr>
      <w:r>
        <w:rPr>
          <w:rFonts w:hint="eastAsia" w:ascii="黑体" w:hAnsi="黑体" w:eastAsia="黑体" w:cs="黑体"/>
          <w:color w:val="auto"/>
          <w:szCs w:val="22"/>
          <w:highlight w:val="none"/>
          <w:shd w:val="clear" w:color="auto" w:fill="auto"/>
          <w:lang w:val="en-US" w:eastAsia="zh-CN"/>
        </w:rPr>
        <w:t>15.1.3.11  敏感性分析表</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rPr>
        <w:t>1</w:t>
      </w:r>
      <w:r>
        <w:rPr>
          <w:rFonts w:hint="eastAsia" w:ascii="黑体" w:hAnsi="黑体" w:eastAsia="黑体" w:cs="黑体"/>
          <w:color w:val="auto"/>
          <w:szCs w:val="22"/>
          <w:highlight w:val="none"/>
          <w:lang w:val="en-US" w:eastAsia="zh-CN"/>
        </w:rPr>
        <w:t>5</w:t>
      </w:r>
      <w:r>
        <w:rPr>
          <w:rFonts w:hint="eastAsia" w:ascii="黑体" w:hAnsi="黑体" w:eastAsia="黑体" w:cs="黑体"/>
          <w:color w:val="auto"/>
          <w:szCs w:val="22"/>
          <w:highlight w:val="none"/>
        </w:rPr>
        <w:t>.1.4</w:t>
      </w:r>
      <w:r>
        <w:rPr>
          <w:rFonts w:hint="eastAsia" w:ascii="黑体" w:hAnsi="黑体" w:eastAsia="黑体" w:cs="黑体"/>
          <w:color w:val="auto"/>
          <w:szCs w:val="22"/>
          <w:highlight w:val="none"/>
          <w:lang w:val="en-US" w:eastAsia="zh-CN"/>
        </w:rPr>
        <w:t xml:space="preserve">  </w:t>
      </w:r>
      <w:r>
        <w:rPr>
          <w:rFonts w:hint="eastAsia" w:ascii="黑体" w:hAnsi="黑体" w:eastAsia="黑体" w:cs="黑体"/>
          <w:color w:val="auto"/>
          <w:szCs w:val="22"/>
          <w:highlight w:val="none"/>
        </w:rPr>
        <w:t>其他</w:t>
      </w:r>
      <w:r>
        <w:rPr>
          <w:rFonts w:hint="eastAsia" w:ascii="黑体" w:hAnsi="黑体" w:eastAsia="黑体" w:cs="黑体"/>
          <w:color w:val="auto"/>
          <w:szCs w:val="22"/>
          <w:highlight w:val="none"/>
          <w:lang w:eastAsia="zh-CN"/>
        </w:rPr>
        <w:t>数据表</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15.2  附图</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rPr>
      </w:pPr>
      <w:r>
        <w:rPr>
          <w:rFonts w:hint="eastAsia" w:ascii="黑体" w:hAnsi="黑体" w:eastAsia="黑体" w:cs="黑体"/>
          <w:color w:val="auto"/>
          <w:szCs w:val="22"/>
          <w:highlight w:val="none"/>
        </w:rPr>
        <w:t>1</w:t>
      </w:r>
      <w:r>
        <w:rPr>
          <w:rFonts w:hint="eastAsia" w:ascii="黑体" w:hAnsi="黑体" w:eastAsia="黑体" w:cs="黑体"/>
          <w:color w:val="auto"/>
          <w:szCs w:val="22"/>
          <w:highlight w:val="none"/>
          <w:lang w:val="en-US" w:eastAsia="zh-CN"/>
        </w:rPr>
        <w:t>5</w:t>
      </w:r>
      <w:r>
        <w:rPr>
          <w:rFonts w:hint="eastAsia" w:ascii="黑体" w:hAnsi="黑体" w:eastAsia="黑体" w:cs="黑体"/>
          <w:color w:val="auto"/>
          <w:szCs w:val="22"/>
          <w:highlight w:val="none"/>
        </w:rPr>
        <w:t>.2.1</w:t>
      </w:r>
      <w:r>
        <w:rPr>
          <w:rFonts w:hint="eastAsia" w:ascii="黑体" w:hAnsi="黑体" w:eastAsia="黑体" w:cs="黑体"/>
          <w:color w:val="auto"/>
          <w:szCs w:val="22"/>
          <w:highlight w:val="none"/>
          <w:lang w:val="en-US" w:eastAsia="zh-CN"/>
        </w:rPr>
        <w:t xml:space="preserve">  </w:t>
      </w:r>
      <w:r>
        <w:rPr>
          <w:rFonts w:hint="eastAsia" w:ascii="黑体" w:hAnsi="黑体" w:eastAsia="黑体" w:cs="黑体"/>
          <w:color w:val="auto"/>
          <w:szCs w:val="22"/>
          <w:highlight w:val="none"/>
        </w:rPr>
        <w:t>场址区域位置图</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lang w:val="en-US" w:eastAsia="zh-CN"/>
        </w:rPr>
      </w:pPr>
      <w:r>
        <w:rPr>
          <w:rFonts w:hint="eastAsia" w:ascii="黑体" w:hAnsi="黑体" w:eastAsia="黑体" w:cs="黑体"/>
          <w:color w:val="auto"/>
          <w:szCs w:val="22"/>
          <w:highlight w:val="none"/>
          <w:shd w:val="clear"/>
          <w:lang w:val="en-US" w:eastAsia="zh-CN"/>
        </w:rPr>
        <w:t>15.2.2  总平面布置图</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lang w:val="en-US" w:eastAsia="zh-CN"/>
        </w:rPr>
      </w:pPr>
      <w:r>
        <w:rPr>
          <w:rFonts w:hint="eastAsia" w:ascii="黑体" w:hAnsi="黑体" w:eastAsia="黑体" w:cs="黑体"/>
          <w:color w:val="auto"/>
          <w:szCs w:val="22"/>
          <w:highlight w:val="none"/>
          <w:shd w:val="clear"/>
          <w:lang w:val="en-US" w:eastAsia="zh-CN"/>
        </w:rPr>
        <w:t>15.2.3  建筑工程平面布置图</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lang w:val="en-US" w:eastAsia="zh-CN"/>
        </w:rPr>
      </w:pPr>
      <w:r>
        <w:rPr>
          <w:rFonts w:hint="eastAsia" w:ascii="黑体" w:hAnsi="黑体" w:eastAsia="黑体" w:cs="黑体"/>
          <w:color w:val="auto"/>
          <w:szCs w:val="22"/>
          <w:highlight w:val="none"/>
          <w:shd w:val="clear"/>
          <w:lang w:val="en-US" w:eastAsia="zh-CN"/>
        </w:rPr>
        <w:t>15.2.4  田间工程平面布置图和田间构筑物图纸</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color="auto" w:fill="auto"/>
          <w:lang w:val="en-US" w:eastAsia="zh-CN"/>
        </w:rPr>
      </w:pPr>
      <w:r>
        <w:rPr>
          <w:rFonts w:hint="eastAsia" w:ascii="黑体" w:hAnsi="黑体" w:eastAsia="黑体" w:cs="黑体"/>
          <w:color w:val="auto"/>
          <w:szCs w:val="22"/>
          <w:highlight w:val="none"/>
          <w:shd w:val="clear" w:color="auto" w:fill="auto"/>
          <w:lang w:val="en-US" w:eastAsia="zh-CN"/>
        </w:rPr>
        <w:t>15.2.5  仪器设备布局</w:t>
      </w:r>
      <w:r>
        <w:rPr>
          <w:rFonts w:hint="eastAsia" w:ascii="黑体" w:hAnsi="黑体" w:eastAsia="黑体" w:cs="黑体"/>
          <w:color w:val="auto"/>
          <w:szCs w:val="22"/>
          <w:highlight w:val="none"/>
          <w:shd w:val="clear"/>
          <w:lang w:val="en-US" w:eastAsia="zh-CN"/>
        </w:rPr>
        <w:t>示意图</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color="auto" w:fill="auto"/>
        </w:rPr>
      </w:pPr>
      <w:r>
        <w:rPr>
          <w:rFonts w:hint="eastAsia" w:ascii="黑体" w:hAnsi="黑体" w:eastAsia="黑体" w:cs="黑体"/>
          <w:color w:val="auto"/>
          <w:szCs w:val="22"/>
          <w:highlight w:val="none"/>
          <w:shd w:val="clear" w:color="auto" w:fill="auto"/>
        </w:rPr>
        <w:t>1</w:t>
      </w:r>
      <w:r>
        <w:rPr>
          <w:rFonts w:hint="eastAsia" w:ascii="黑体" w:hAnsi="黑体" w:eastAsia="黑体" w:cs="黑体"/>
          <w:color w:val="auto"/>
          <w:szCs w:val="22"/>
          <w:highlight w:val="none"/>
          <w:shd w:val="clear" w:color="auto" w:fill="auto"/>
          <w:lang w:val="en-US" w:eastAsia="zh-CN"/>
        </w:rPr>
        <w:t>5</w:t>
      </w:r>
      <w:r>
        <w:rPr>
          <w:rFonts w:hint="eastAsia" w:ascii="黑体" w:hAnsi="黑体" w:eastAsia="黑体" w:cs="黑体"/>
          <w:color w:val="auto"/>
          <w:szCs w:val="22"/>
          <w:highlight w:val="none"/>
          <w:shd w:val="clear" w:color="auto" w:fill="auto"/>
        </w:rPr>
        <w:t>.2.</w:t>
      </w:r>
      <w:r>
        <w:rPr>
          <w:rFonts w:hint="eastAsia" w:ascii="黑体" w:hAnsi="黑体" w:eastAsia="黑体" w:cs="黑体"/>
          <w:color w:val="auto"/>
          <w:szCs w:val="22"/>
          <w:highlight w:val="none"/>
          <w:shd w:val="clear" w:color="auto" w:fill="auto"/>
          <w:lang w:val="en-US" w:eastAsia="zh-CN"/>
        </w:rPr>
        <w:t>6</w:t>
      </w:r>
      <w:r>
        <w:rPr>
          <w:rFonts w:hint="eastAsia" w:ascii="黑体" w:hAnsi="黑体" w:eastAsia="黑体" w:cs="黑体"/>
          <w:color w:val="auto"/>
          <w:szCs w:val="22"/>
          <w:highlight w:val="none"/>
          <w:shd w:val="clear"/>
          <w:lang w:val="en-US" w:eastAsia="zh-CN"/>
        </w:rPr>
        <w:t xml:space="preserve">  </w:t>
      </w:r>
      <w:r>
        <w:rPr>
          <w:rFonts w:hint="eastAsia" w:ascii="黑体" w:hAnsi="黑体" w:eastAsia="黑体" w:cs="黑体"/>
          <w:color w:val="auto"/>
          <w:szCs w:val="22"/>
          <w:highlight w:val="none"/>
          <w:shd w:val="clear" w:color="auto" w:fill="auto"/>
        </w:rPr>
        <w:t>主要工艺流程图</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color="auto" w:fill="auto"/>
          <w:lang w:val="en-US" w:eastAsia="zh-CN"/>
        </w:rPr>
      </w:pPr>
      <w:r>
        <w:rPr>
          <w:rFonts w:hint="eastAsia" w:ascii="黑体" w:hAnsi="黑体" w:eastAsia="黑体" w:cs="黑体"/>
          <w:color w:val="auto"/>
          <w:szCs w:val="22"/>
          <w:highlight w:val="none"/>
          <w:shd w:val="clear" w:color="auto" w:fill="auto"/>
          <w:lang w:val="en-US" w:eastAsia="zh-CN"/>
        </w:rPr>
        <w:t>15.2.7  其他图纸</w:t>
      </w:r>
    </w:p>
    <w:p>
      <w:pPr>
        <w:pStyle w:val="38"/>
        <w:keepNext w:val="0"/>
        <w:keepLines w:val="0"/>
        <w:pageBreakBefore w:val="0"/>
        <w:numPr>
          <w:ilvl w:val="0"/>
          <w:numId w:val="0"/>
        </w:numPr>
        <w:kinsoku/>
        <w:wordWrap/>
        <w:overflowPunct/>
        <w:topLinePunct w:val="0"/>
        <w:autoSpaceDE/>
        <w:autoSpaceDN/>
        <w:bidi w:val="0"/>
        <w:adjustRightInd/>
        <w:snapToGrid/>
        <w:spacing w:before="0" w:beforeLines="0" w:after="0" w:afterLines="0" w:line="300" w:lineRule="auto"/>
        <w:ind w:leftChars="0"/>
        <w:textAlignment w:val="auto"/>
        <w:outlineLvl w:val="1"/>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15.3  附件</w:t>
      </w:r>
    </w:p>
    <w:p>
      <w:pPr>
        <w:pStyle w:val="38"/>
        <w:numPr>
          <w:ilvl w:val="0"/>
          <w:numId w:val="0"/>
        </w:numPr>
        <w:spacing w:before="0" w:after="0" w:line="300" w:lineRule="auto"/>
        <w:outlineLvl w:val="2"/>
        <w:rPr>
          <w:rFonts w:hint="eastAsia" w:ascii="黑体" w:hAnsi="黑体" w:eastAsia="黑体" w:cs="黑体"/>
          <w:color w:val="auto"/>
          <w:szCs w:val="22"/>
          <w:highlight w:val="none"/>
          <w:shd w:val="clear" w:color="auto" w:fill="auto"/>
          <w:lang w:eastAsia="zh-CN"/>
        </w:rPr>
      </w:pPr>
      <w:r>
        <w:rPr>
          <w:rFonts w:hint="eastAsia" w:ascii="黑体" w:hAnsi="黑体" w:eastAsia="黑体" w:cs="黑体"/>
          <w:color w:val="auto"/>
          <w:szCs w:val="22"/>
          <w:highlight w:val="none"/>
        </w:rPr>
        <w:t>1</w:t>
      </w:r>
      <w:r>
        <w:rPr>
          <w:rFonts w:hint="eastAsia" w:ascii="黑体" w:hAnsi="黑体" w:eastAsia="黑体" w:cs="黑体"/>
          <w:color w:val="auto"/>
          <w:szCs w:val="22"/>
          <w:highlight w:val="none"/>
          <w:lang w:eastAsia="zh-CN"/>
        </w:rPr>
        <w:t>5</w:t>
      </w:r>
      <w:r>
        <w:rPr>
          <w:rFonts w:hint="eastAsia" w:ascii="黑体" w:hAnsi="黑体" w:eastAsia="黑体" w:cs="黑体"/>
          <w:color w:val="auto"/>
          <w:szCs w:val="22"/>
          <w:highlight w:val="none"/>
        </w:rPr>
        <w:t>.3.1</w:t>
      </w:r>
      <w:r>
        <w:rPr>
          <w:rFonts w:hint="eastAsia" w:ascii="黑体" w:hAnsi="黑体" w:eastAsia="黑体" w:cs="黑体"/>
          <w:color w:val="auto"/>
          <w:szCs w:val="22"/>
          <w:highlight w:val="none"/>
          <w:lang w:val="en-US" w:eastAsia="zh-CN"/>
        </w:rPr>
        <w:t xml:space="preserve">  </w:t>
      </w:r>
      <w:r>
        <w:rPr>
          <w:rFonts w:hint="eastAsia" w:ascii="黑体" w:hAnsi="黑体" w:eastAsia="黑体" w:cs="黑体"/>
          <w:color w:val="auto"/>
          <w:szCs w:val="22"/>
          <w:highlight w:val="none"/>
        </w:rPr>
        <w:t>项目建议书</w:t>
      </w:r>
      <w:r>
        <w:rPr>
          <w:rFonts w:hint="eastAsia" w:ascii="黑体" w:hAnsi="黑体" w:eastAsia="黑体" w:cs="黑体"/>
          <w:color w:val="auto"/>
          <w:szCs w:val="22"/>
          <w:highlight w:val="none"/>
          <w:lang w:eastAsia="zh-CN"/>
        </w:rPr>
        <w:t>或预可行性研究报告的审查审核意见</w:t>
      </w:r>
    </w:p>
    <w:p>
      <w:pPr>
        <w:pStyle w:val="38"/>
        <w:numPr>
          <w:ilvl w:val="0"/>
          <w:numId w:val="0"/>
        </w:numPr>
        <w:spacing w:before="0" w:after="0" w:line="300" w:lineRule="auto"/>
        <w:ind w:left="0" w:firstLine="0" w:firstLineChars="0"/>
        <w:outlineLvl w:val="2"/>
        <w:rPr>
          <w:rFonts w:hint="eastAsia" w:ascii="黑体" w:hAnsi="黑体" w:eastAsia="黑体" w:cs="黑体"/>
          <w:color w:val="auto"/>
          <w:kern w:val="0"/>
          <w:szCs w:val="22"/>
          <w:highlight w:val="none"/>
          <w:shd w:val="clear"/>
        </w:rPr>
      </w:pPr>
      <w:r>
        <w:rPr>
          <w:rFonts w:hint="default" w:ascii="黑体" w:hAnsi="黑体" w:eastAsia="黑体" w:cs="黑体"/>
          <w:color w:val="auto"/>
          <w:szCs w:val="22"/>
          <w:highlight w:val="none"/>
        </w:rPr>
        <w:t>1</w:t>
      </w:r>
      <w:r>
        <w:rPr>
          <w:rFonts w:hint="eastAsia" w:ascii="黑体" w:hAnsi="黑体" w:eastAsia="黑体" w:cs="黑体"/>
          <w:color w:val="auto"/>
          <w:szCs w:val="22"/>
          <w:highlight w:val="none"/>
          <w:lang w:val="en-US" w:eastAsia="zh-CN"/>
        </w:rPr>
        <w:t>5</w:t>
      </w:r>
      <w:r>
        <w:rPr>
          <w:rFonts w:hint="default" w:ascii="黑体" w:hAnsi="黑体" w:eastAsia="黑体" w:cs="黑体"/>
          <w:color w:val="auto"/>
          <w:szCs w:val="22"/>
          <w:highlight w:val="none"/>
        </w:rPr>
        <w:t>.3.2</w:t>
      </w:r>
      <w:r>
        <w:rPr>
          <w:rFonts w:hint="eastAsia" w:ascii="黑体" w:hAnsi="黑体" w:eastAsia="黑体" w:cs="黑体"/>
          <w:color w:val="auto"/>
          <w:szCs w:val="22"/>
          <w:highlight w:val="none"/>
          <w:lang w:val="en-US" w:eastAsia="zh-CN"/>
        </w:rPr>
        <w:t xml:space="preserve">  </w:t>
      </w:r>
      <w:r>
        <w:rPr>
          <w:rFonts w:hint="eastAsia" w:ascii="黑体" w:hAnsi="黑体" w:eastAsia="黑体" w:cs="黑体"/>
          <w:color w:val="auto"/>
          <w:sz w:val="21"/>
          <w:szCs w:val="22"/>
          <w:highlight w:val="none"/>
          <w:shd w:val="clear" w:color="auto" w:fill="auto"/>
          <w:lang w:val="en-US" w:eastAsia="zh-CN"/>
        </w:rPr>
        <w:t>与</w:t>
      </w:r>
      <w:r>
        <w:rPr>
          <w:rFonts w:hint="eastAsia" w:ascii="黑体" w:hAnsi="黑体" w:eastAsia="黑体" w:cs="黑体"/>
          <w:color w:val="auto"/>
          <w:szCs w:val="22"/>
          <w:highlight w:val="none"/>
          <w:shd w:val="clear" w:color="auto" w:fill="auto"/>
        </w:rPr>
        <w:t>项目规划相关的政府审查或审核意见、重要会议纪要</w:t>
      </w:r>
      <w:r>
        <w:rPr>
          <w:rFonts w:hint="eastAsia" w:ascii="黑体" w:hAnsi="黑体" w:eastAsia="黑体" w:cs="黑体"/>
          <w:color w:val="auto"/>
          <w:kern w:val="0"/>
          <w:szCs w:val="22"/>
          <w:highlight w:val="none"/>
          <w:shd w:val="clear"/>
          <w:lang w:eastAsia="zh-CN"/>
        </w:rPr>
        <w:t>等。</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shd w:val="clear" w:color="auto" w:fill="auto"/>
        </w:rPr>
      </w:pPr>
      <w:r>
        <w:rPr>
          <w:rFonts w:hint="eastAsia" w:ascii="黑体" w:hAnsi="黑体" w:eastAsia="黑体" w:cs="黑体"/>
          <w:color w:val="auto"/>
          <w:kern w:val="0"/>
          <w:szCs w:val="22"/>
          <w:highlight w:val="none"/>
          <w:shd w:val="clear"/>
          <w:lang w:val="en-US" w:eastAsia="zh-CN"/>
        </w:rPr>
        <w:t xml:space="preserve">15.3.2.1  </w:t>
      </w:r>
      <w:r>
        <w:rPr>
          <w:rFonts w:hint="eastAsia" w:ascii="黑体" w:hAnsi="黑体" w:eastAsia="黑体" w:cs="黑体"/>
          <w:color w:val="auto"/>
          <w:kern w:val="0"/>
          <w:szCs w:val="22"/>
          <w:highlight w:val="none"/>
          <w:shd w:val="clear"/>
          <w:lang w:eastAsia="zh-CN"/>
        </w:rPr>
        <w:t>用地</w:t>
      </w:r>
    </w:p>
    <w:p>
      <w:pPr>
        <w:pStyle w:val="38"/>
        <w:numPr>
          <w:ilvl w:val="0"/>
          <w:numId w:val="0"/>
        </w:numPr>
        <w:spacing w:before="0" w:after="0" w:line="300" w:lineRule="auto"/>
        <w:ind w:left="0" w:firstLine="0" w:firstLineChars="0"/>
        <w:outlineLvl w:val="2"/>
        <w:rPr>
          <w:rStyle w:val="19"/>
          <w:rFonts w:hint="default" w:ascii="黑体" w:hAnsi="黑体" w:eastAsia="黑体" w:cs="黑体"/>
          <w:color w:val="auto"/>
          <w:sz w:val="21"/>
          <w:szCs w:val="22"/>
          <w:highlight w:val="none"/>
          <w:shd w:val="clear" w:color="auto" w:fill="auto"/>
          <w:lang w:eastAsia="zh-CN"/>
        </w:rPr>
      </w:pPr>
      <w:r>
        <w:rPr>
          <w:rFonts w:hint="default" w:ascii="黑体" w:hAnsi="黑体" w:eastAsia="黑体" w:cs="黑体"/>
          <w:color w:val="auto"/>
          <w:szCs w:val="22"/>
          <w:highlight w:val="none"/>
          <w:shd w:val="clear" w:color="auto" w:fill="auto"/>
          <w:lang w:val="en-US" w:eastAsia="zh-CN"/>
        </w:rPr>
        <w:t>15.3.2.</w:t>
      </w:r>
      <w:r>
        <w:rPr>
          <w:rFonts w:hint="eastAsia" w:ascii="黑体" w:hAnsi="黑体" w:eastAsia="黑体" w:cs="黑体"/>
          <w:color w:val="auto"/>
          <w:szCs w:val="22"/>
          <w:highlight w:val="none"/>
          <w:shd w:val="clear"/>
          <w:lang w:val="en-US" w:eastAsia="zh-CN"/>
        </w:rPr>
        <w:t>1.1</w:t>
      </w:r>
      <w:r>
        <w:rPr>
          <w:rFonts w:hint="default" w:ascii="黑体" w:hAnsi="黑体" w:eastAsia="黑体" w:cs="黑体"/>
          <w:color w:val="auto"/>
          <w:szCs w:val="22"/>
          <w:highlight w:val="none"/>
          <w:shd w:val="clear" w:color="auto" w:fill="auto"/>
          <w:lang w:val="en-US" w:eastAsia="zh-CN"/>
        </w:rPr>
        <w:t xml:space="preserve">  </w:t>
      </w:r>
      <w:r>
        <w:rPr>
          <w:rStyle w:val="19"/>
          <w:rFonts w:hint="eastAsia" w:ascii="黑体" w:hAnsi="黑体" w:eastAsia="黑体" w:cs="黑体"/>
          <w:color w:val="auto"/>
          <w:kern w:val="0"/>
          <w:sz w:val="21"/>
          <w:szCs w:val="22"/>
          <w:highlight w:val="none"/>
          <w:shd w:val="clear" w:color="auto" w:fill="auto"/>
        </w:rPr>
        <w:t>项目用地预审意见</w:t>
      </w:r>
      <w:r>
        <w:rPr>
          <w:rStyle w:val="19"/>
          <w:rFonts w:hint="default" w:ascii="黑体" w:hAnsi="黑体" w:eastAsia="黑体" w:cs="黑体"/>
          <w:color w:val="auto"/>
          <w:kern w:val="0"/>
          <w:sz w:val="21"/>
          <w:szCs w:val="22"/>
          <w:highlight w:val="none"/>
          <w:shd w:val="clear" w:color="auto" w:fill="auto"/>
          <w:lang w:eastAsia="zh-CN"/>
        </w:rPr>
        <w:t>、</w:t>
      </w:r>
      <w:r>
        <w:rPr>
          <w:rStyle w:val="19"/>
          <w:rFonts w:hint="eastAsia" w:ascii="黑体" w:hAnsi="黑体" w:eastAsia="黑体" w:cs="黑体"/>
          <w:color w:val="auto"/>
          <w:kern w:val="0"/>
          <w:sz w:val="21"/>
          <w:szCs w:val="22"/>
          <w:highlight w:val="none"/>
          <w:shd w:val="clear" w:color="auto" w:fill="auto"/>
        </w:rPr>
        <w:t>规划</w:t>
      </w:r>
      <w:r>
        <w:rPr>
          <w:rStyle w:val="19"/>
          <w:rFonts w:hint="eastAsia" w:ascii="黑体" w:hAnsi="黑体" w:eastAsia="黑体" w:cs="黑体"/>
          <w:color w:val="auto"/>
          <w:kern w:val="0"/>
          <w:sz w:val="21"/>
          <w:szCs w:val="22"/>
          <w:highlight w:val="none"/>
          <w:shd w:val="clear" w:color="auto" w:fill="auto"/>
          <w:lang w:eastAsia="zh-CN"/>
        </w:rPr>
        <w:t>许可证明</w:t>
      </w:r>
    </w:p>
    <w:p>
      <w:pPr>
        <w:pStyle w:val="38"/>
        <w:numPr>
          <w:ilvl w:val="0"/>
          <w:numId w:val="0"/>
        </w:numPr>
        <w:spacing w:before="0" w:after="0" w:line="300" w:lineRule="auto"/>
        <w:ind w:left="0" w:firstLine="0" w:firstLineChars="0"/>
        <w:outlineLvl w:val="2"/>
        <w:rPr>
          <w:rFonts w:hint="default" w:ascii="黑体" w:hAnsi="黑体" w:eastAsia="黑体" w:cs="黑体"/>
          <w:color w:val="auto"/>
          <w:kern w:val="0"/>
          <w:sz w:val="21"/>
          <w:szCs w:val="22"/>
          <w:highlight w:val="none"/>
          <w:shd w:val="clear"/>
        </w:rPr>
      </w:pPr>
      <w:r>
        <w:rPr>
          <w:rStyle w:val="19"/>
          <w:rFonts w:hint="default" w:ascii="黑体" w:hAnsi="黑体" w:eastAsia="黑体" w:cs="黑体"/>
          <w:color w:val="auto"/>
          <w:sz w:val="21"/>
          <w:szCs w:val="22"/>
          <w:highlight w:val="none"/>
          <w:shd w:val="clear" w:color="auto" w:fill="auto"/>
          <w:lang w:val="en-US" w:eastAsia="zh-CN"/>
        </w:rPr>
        <w:t>15.3.2.</w:t>
      </w:r>
      <w:r>
        <w:rPr>
          <w:rFonts w:hint="eastAsia" w:ascii="黑体" w:hAnsi="黑体" w:eastAsia="黑体" w:cs="黑体"/>
          <w:color w:val="auto"/>
          <w:sz w:val="21"/>
          <w:szCs w:val="22"/>
          <w:highlight w:val="none"/>
          <w:shd w:val="clear"/>
          <w:lang w:val="en-US" w:eastAsia="zh-CN"/>
        </w:rPr>
        <w:t>1.2</w:t>
      </w:r>
      <w:r>
        <w:rPr>
          <w:rStyle w:val="19"/>
          <w:rFonts w:hint="default" w:ascii="黑体" w:hAnsi="黑体" w:eastAsia="黑体" w:cs="黑体"/>
          <w:color w:val="auto"/>
          <w:sz w:val="21"/>
          <w:szCs w:val="22"/>
          <w:highlight w:val="none"/>
          <w:shd w:val="clear" w:color="auto" w:fill="auto"/>
          <w:lang w:val="en-US" w:eastAsia="zh-CN"/>
        </w:rPr>
        <w:t xml:space="preserve">  </w:t>
      </w:r>
      <w:r>
        <w:rPr>
          <w:rStyle w:val="19"/>
          <w:rFonts w:hint="eastAsia" w:ascii="黑体" w:hAnsi="黑体" w:eastAsia="黑体" w:cs="黑体"/>
          <w:color w:val="auto"/>
          <w:kern w:val="0"/>
          <w:sz w:val="21"/>
          <w:szCs w:val="22"/>
          <w:highlight w:val="none"/>
          <w:shd w:val="clear" w:color="auto" w:fill="auto"/>
        </w:rPr>
        <w:t>选址意见书</w:t>
      </w:r>
      <w:r>
        <w:rPr>
          <w:rStyle w:val="19"/>
          <w:rFonts w:hint="default" w:ascii="黑体" w:hAnsi="黑体" w:eastAsia="黑体" w:cs="黑体"/>
          <w:color w:val="auto"/>
          <w:kern w:val="0"/>
          <w:sz w:val="21"/>
          <w:szCs w:val="22"/>
          <w:highlight w:val="none"/>
          <w:shd w:val="clear" w:color="auto" w:fill="auto"/>
          <w:lang w:eastAsia="zh-CN"/>
        </w:rPr>
        <w:t>、</w:t>
      </w:r>
      <w:r>
        <w:rPr>
          <w:rStyle w:val="19"/>
          <w:rFonts w:hint="eastAsia" w:ascii="黑体" w:hAnsi="黑体" w:eastAsia="黑体" w:cs="黑体"/>
          <w:color w:val="auto"/>
          <w:kern w:val="0"/>
          <w:sz w:val="21"/>
          <w:szCs w:val="22"/>
          <w:highlight w:val="none"/>
          <w:shd w:val="clear" w:color="auto" w:fill="auto"/>
        </w:rPr>
        <w:t>建设用地批准书等</w:t>
      </w:r>
      <w:r>
        <w:rPr>
          <w:rStyle w:val="19"/>
          <w:rFonts w:hint="default" w:ascii="黑体" w:hAnsi="黑体" w:eastAsia="黑体" w:cs="黑体"/>
          <w:color w:val="auto"/>
          <w:kern w:val="0"/>
          <w:sz w:val="21"/>
          <w:szCs w:val="22"/>
          <w:highlight w:val="none"/>
          <w:shd w:val="clear" w:color="auto" w:fill="auto"/>
          <w:lang w:eastAsia="zh-CN"/>
        </w:rPr>
        <w:t>，满足项目开建的基本用地条件</w:t>
      </w:r>
    </w:p>
    <w:p>
      <w:pPr>
        <w:pStyle w:val="44"/>
        <w:numPr>
          <w:ilvl w:val="-1"/>
          <w:numId w:val="0"/>
        </w:numPr>
        <w:spacing w:before="0" w:after="0" w:line="360" w:lineRule="auto"/>
        <w:ind w:left="0" w:firstLine="0" w:firstLineChars="0"/>
        <w:rPr>
          <w:rFonts w:hint="default" w:ascii="黑体" w:hAnsi="黑体" w:eastAsia="黑体" w:cs="黑体"/>
          <w:color w:val="auto"/>
          <w:szCs w:val="22"/>
          <w:highlight w:val="none"/>
        </w:rPr>
      </w:pPr>
      <w:r>
        <w:rPr>
          <w:rFonts w:hint="default" w:ascii="黑体" w:hAnsi="黑体" w:eastAsia="黑体" w:cs="黑体"/>
          <w:color w:val="auto"/>
          <w:szCs w:val="22"/>
          <w:highlight w:val="none"/>
          <w:lang w:val="en-US" w:eastAsia="zh-CN"/>
        </w:rPr>
        <w:t>15.3.2.</w:t>
      </w:r>
      <w:r>
        <w:rPr>
          <w:rFonts w:hint="eastAsia" w:ascii="黑体" w:hAnsi="黑体" w:cs="黑体"/>
          <w:color w:val="auto"/>
          <w:szCs w:val="22"/>
          <w:highlight w:val="none"/>
          <w:lang w:val="en-US" w:eastAsia="zh-CN"/>
        </w:rPr>
        <w:t>1.3</w:t>
      </w:r>
      <w:r>
        <w:rPr>
          <w:rFonts w:hint="default" w:ascii="黑体" w:hAnsi="黑体" w:eastAsia="黑体" w:cs="黑体"/>
          <w:color w:val="auto"/>
          <w:szCs w:val="22"/>
          <w:highlight w:val="none"/>
          <w:lang w:val="en-US" w:eastAsia="zh-CN"/>
        </w:rPr>
        <w:t xml:space="preserve">  </w:t>
      </w:r>
      <w:r>
        <w:rPr>
          <w:rFonts w:hint="default" w:ascii="黑体" w:hAnsi="黑体" w:eastAsia="黑体" w:cs="黑体"/>
          <w:color w:val="auto"/>
          <w:szCs w:val="22"/>
          <w:highlight w:val="none"/>
        </w:rPr>
        <w:t>项目现占地土地证，国土资源部门出具新征用地预审意见，租地协议</w:t>
      </w:r>
    </w:p>
    <w:p>
      <w:pPr>
        <w:pStyle w:val="31"/>
        <w:spacing w:before="0" w:after="0" w:line="360" w:lineRule="auto"/>
        <w:ind w:left="0" w:firstLine="0" w:firstLineChars="0"/>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15.3.2.2  用水</w:t>
      </w:r>
    </w:p>
    <w:p>
      <w:pPr>
        <w:pStyle w:val="31"/>
        <w:spacing w:before="0" w:after="0" w:line="360" w:lineRule="auto"/>
        <w:ind w:left="0" w:firstLine="0" w:firstLineChars="0"/>
        <w:rPr>
          <w:rFonts w:hint="eastAsia" w:ascii="黑体" w:hAnsi="黑体" w:eastAsia="黑体" w:cs="黑体"/>
          <w:color w:val="auto"/>
          <w:szCs w:val="22"/>
          <w:highlight w:val="none"/>
          <w:lang w:eastAsia="zh-CN"/>
        </w:rPr>
      </w:pPr>
      <w:r>
        <w:rPr>
          <w:rFonts w:hint="eastAsia" w:ascii="黑体" w:hAnsi="黑体" w:eastAsia="黑体" w:cs="黑体"/>
          <w:color w:val="auto"/>
          <w:szCs w:val="22"/>
          <w:highlight w:val="none"/>
          <w:lang w:val="en-US" w:eastAsia="zh-CN"/>
        </w:rPr>
        <w:t xml:space="preserve">15.3.2.2.1  </w:t>
      </w:r>
      <w:r>
        <w:rPr>
          <w:rFonts w:hint="eastAsia" w:ascii="黑体" w:hAnsi="黑体" w:eastAsia="黑体" w:cs="黑体"/>
          <w:color w:val="auto"/>
          <w:szCs w:val="22"/>
          <w:highlight w:val="none"/>
        </w:rPr>
        <w:t>有关部门出具的港口岸线使用、水域使用审批文件</w:t>
      </w:r>
      <w:r>
        <w:rPr>
          <w:rFonts w:hint="eastAsia" w:ascii="黑体" w:hAnsi="黑体" w:eastAsia="黑体" w:cs="黑体"/>
          <w:color w:val="auto"/>
          <w:szCs w:val="22"/>
          <w:highlight w:val="none"/>
          <w:lang w:eastAsia="zh-CN"/>
        </w:rPr>
        <w:t>、取水许可文件（打井许可）</w:t>
      </w:r>
    </w:p>
    <w:p>
      <w:pPr>
        <w:pStyle w:val="31"/>
        <w:spacing w:before="0" w:after="0" w:line="360" w:lineRule="auto"/>
        <w:ind w:left="0" w:firstLine="0" w:firstLineChars="0"/>
        <w:rPr>
          <w:rFonts w:hint="eastAsia" w:ascii="黑体" w:hAnsi="黑体" w:eastAsia="黑体" w:cs="黑体"/>
          <w:color w:val="auto"/>
          <w:szCs w:val="22"/>
          <w:highlight w:val="none"/>
          <w:lang w:val="en-US" w:eastAsia="zh-CN"/>
        </w:rPr>
      </w:pPr>
      <w:r>
        <w:rPr>
          <w:rFonts w:hint="eastAsia" w:ascii="黑体" w:hAnsi="黑体" w:eastAsia="黑体" w:cs="黑体"/>
          <w:color w:val="auto"/>
          <w:szCs w:val="22"/>
          <w:highlight w:val="none"/>
          <w:lang w:val="en-US" w:eastAsia="zh-CN"/>
        </w:rPr>
        <w:t>15.3.2.2.2  供水、排水规划方案</w:t>
      </w:r>
    </w:p>
    <w:p>
      <w:pPr>
        <w:pStyle w:val="31"/>
        <w:spacing w:before="0" w:after="0" w:line="360" w:lineRule="auto"/>
        <w:ind w:left="0" w:firstLine="0" w:firstLineChars="0"/>
        <w:rPr>
          <w:rFonts w:hint="default" w:ascii="黑体" w:hAnsi="黑体" w:eastAsia="黑体" w:cs="黑体"/>
          <w:color w:val="auto"/>
          <w:szCs w:val="22"/>
          <w:highlight w:val="none"/>
          <w:shd w:val="clear" w:color="auto" w:fill="auto"/>
        </w:rPr>
      </w:pPr>
      <w:r>
        <w:rPr>
          <w:rFonts w:hint="eastAsia" w:ascii="黑体" w:hAnsi="黑体" w:eastAsia="黑体" w:cs="黑体"/>
          <w:color w:val="auto"/>
          <w:szCs w:val="22"/>
          <w:highlight w:val="none"/>
          <w:lang w:val="en-US" w:eastAsia="zh-CN"/>
        </w:rPr>
        <w:t>15.3.2.2.3  项目用水量测算报告</w:t>
      </w:r>
    </w:p>
    <w:p>
      <w:pPr>
        <w:pStyle w:val="38"/>
        <w:numPr>
          <w:ilvl w:val="0"/>
          <w:numId w:val="0"/>
        </w:numPr>
        <w:spacing w:before="0" w:after="0" w:line="300" w:lineRule="auto"/>
        <w:ind w:left="0" w:firstLine="0" w:firstLineChars="0"/>
        <w:outlineLvl w:val="2"/>
        <w:rPr>
          <w:rFonts w:hint="default" w:ascii="黑体" w:hAnsi="黑体" w:eastAsia="黑体" w:cs="黑体"/>
          <w:color w:val="auto"/>
          <w:szCs w:val="22"/>
          <w:highlight w:val="none"/>
        </w:rPr>
      </w:pPr>
      <w:r>
        <w:rPr>
          <w:rFonts w:hint="default" w:ascii="黑体" w:hAnsi="黑体" w:eastAsia="黑体" w:cs="黑体"/>
          <w:color w:val="auto"/>
          <w:szCs w:val="22"/>
          <w:highlight w:val="none"/>
        </w:rPr>
        <w:t>1</w:t>
      </w:r>
      <w:r>
        <w:rPr>
          <w:rFonts w:hint="eastAsia" w:ascii="黑体" w:hAnsi="黑体" w:eastAsia="黑体" w:cs="黑体"/>
          <w:color w:val="auto"/>
          <w:szCs w:val="22"/>
          <w:highlight w:val="none"/>
          <w:lang w:val="en-US" w:eastAsia="zh-CN"/>
        </w:rPr>
        <w:t>5</w:t>
      </w:r>
      <w:r>
        <w:rPr>
          <w:rFonts w:hint="default" w:ascii="黑体" w:hAnsi="黑体" w:eastAsia="黑体" w:cs="黑体"/>
          <w:color w:val="auto"/>
          <w:szCs w:val="22"/>
          <w:highlight w:val="none"/>
        </w:rPr>
        <w:t>.3.3</w:t>
      </w:r>
      <w:r>
        <w:rPr>
          <w:rFonts w:hint="default" w:ascii="黑体" w:hAnsi="黑体" w:eastAsia="黑体" w:cs="黑体"/>
          <w:color w:val="auto"/>
          <w:szCs w:val="22"/>
          <w:highlight w:val="none"/>
          <w:lang w:val="en-US" w:eastAsia="zh-CN"/>
        </w:rPr>
        <w:t xml:space="preserve">  </w:t>
      </w:r>
      <w:r>
        <w:rPr>
          <w:rFonts w:hint="default" w:ascii="黑体" w:hAnsi="黑体" w:eastAsia="黑体" w:cs="黑体"/>
          <w:color w:val="auto"/>
          <w:szCs w:val="22"/>
          <w:highlight w:val="none"/>
        </w:rPr>
        <w:t>建设单位资质文件</w:t>
      </w:r>
    </w:p>
    <w:p>
      <w:pPr>
        <w:keepNext w:val="0"/>
        <w:keepLines w:val="0"/>
        <w:pageBreakBefore w:val="0"/>
        <w:kinsoku/>
        <w:wordWrap/>
        <w:overflowPunct/>
        <w:topLinePunct w:val="0"/>
        <w:bidi w:val="0"/>
        <w:adjustRightInd/>
        <w:snapToGrid/>
        <w:spacing w:line="360" w:lineRule="auto"/>
        <w:ind w:left="0" w:firstLine="0" w:firstLineChars="0"/>
        <w:textAlignment w:val="auto"/>
        <w:rPr>
          <w:rFonts w:hint="default" w:ascii="黑体" w:hAnsi="黑体" w:eastAsia="黑体" w:cs="黑体"/>
          <w:color w:val="auto"/>
          <w:kern w:val="0"/>
          <w:szCs w:val="22"/>
          <w:highlight w:val="none"/>
          <w:lang w:val="en-US" w:eastAsia="zh-CN"/>
        </w:rPr>
      </w:pPr>
      <w:r>
        <w:rPr>
          <w:rFonts w:hint="default" w:ascii="黑体" w:hAnsi="黑体" w:eastAsia="黑体" w:cs="黑体"/>
          <w:color w:val="auto"/>
          <w:kern w:val="0"/>
          <w:szCs w:val="22"/>
          <w:highlight w:val="none"/>
          <w:lang w:val="en-US" w:eastAsia="zh-CN"/>
        </w:rPr>
        <w:t>15.3.3.1  法人证书</w:t>
      </w:r>
    </w:p>
    <w:p>
      <w:pPr>
        <w:keepNext w:val="0"/>
        <w:keepLines w:val="0"/>
        <w:pageBreakBefore w:val="0"/>
        <w:kinsoku/>
        <w:wordWrap/>
        <w:overflowPunct/>
        <w:topLinePunct w:val="0"/>
        <w:bidi w:val="0"/>
        <w:adjustRightInd/>
        <w:snapToGrid/>
        <w:spacing w:line="360" w:lineRule="auto"/>
        <w:ind w:left="0" w:firstLine="0" w:firstLineChars="0"/>
        <w:textAlignment w:val="auto"/>
        <w:rPr>
          <w:rFonts w:hint="default" w:ascii="黑体" w:hAnsi="黑体" w:eastAsia="黑体" w:cs="黑体"/>
          <w:color w:val="auto"/>
          <w:kern w:val="0"/>
          <w:szCs w:val="22"/>
          <w:highlight w:val="none"/>
          <w:lang w:val="en-US" w:eastAsia="zh-CN"/>
        </w:rPr>
      </w:pPr>
      <w:r>
        <w:rPr>
          <w:rFonts w:hint="default" w:ascii="黑体" w:hAnsi="黑体" w:eastAsia="黑体" w:cs="黑体"/>
          <w:color w:val="auto"/>
          <w:kern w:val="0"/>
          <w:szCs w:val="22"/>
          <w:highlight w:val="none"/>
          <w:lang w:val="en-US" w:eastAsia="zh-CN"/>
        </w:rPr>
        <w:t>15.3.3.2  营业执照</w:t>
      </w:r>
    </w:p>
    <w:p>
      <w:pPr>
        <w:keepNext w:val="0"/>
        <w:keepLines w:val="0"/>
        <w:pageBreakBefore w:val="0"/>
        <w:kinsoku/>
        <w:wordWrap/>
        <w:overflowPunct/>
        <w:topLinePunct w:val="0"/>
        <w:bidi w:val="0"/>
        <w:adjustRightInd/>
        <w:snapToGrid/>
        <w:spacing w:line="360" w:lineRule="auto"/>
        <w:ind w:left="0" w:firstLine="0" w:firstLineChars="0"/>
        <w:textAlignment w:val="auto"/>
        <w:rPr>
          <w:rFonts w:hint="default" w:ascii="黑体" w:hAnsi="黑体" w:eastAsia="黑体" w:cs="黑体"/>
          <w:color w:val="auto"/>
          <w:kern w:val="0"/>
          <w:szCs w:val="22"/>
          <w:highlight w:val="none"/>
          <w:lang w:val="en-US" w:eastAsia="zh-CN"/>
        </w:rPr>
      </w:pPr>
      <w:r>
        <w:rPr>
          <w:rFonts w:hint="default" w:ascii="黑体" w:hAnsi="黑体" w:eastAsia="黑体" w:cs="黑体"/>
          <w:color w:val="auto"/>
          <w:kern w:val="0"/>
          <w:szCs w:val="22"/>
          <w:highlight w:val="none"/>
          <w:lang w:val="en-US" w:eastAsia="zh-CN"/>
        </w:rPr>
        <w:t>15.3.3.3  资产负债相关材料</w:t>
      </w:r>
    </w:p>
    <w:p>
      <w:pPr>
        <w:pStyle w:val="44"/>
        <w:keepNext w:val="0"/>
        <w:keepLines w:val="0"/>
        <w:pageBreakBefore w:val="0"/>
        <w:numPr>
          <w:ilvl w:val="3"/>
          <w:numId w:val="0"/>
        </w:numPr>
        <w:kinsoku/>
        <w:wordWrap/>
        <w:overflowPunct/>
        <w:topLinePunct w:val="0"/>
        <w:bidi w:val="0"/>
        <w:adjustRightInd/>
        <w:snapToGrid/>
        <w:spacing w:line="360" w:lineRule="auto"/>
        <w:ind w:left="0" w:firstLine="0" w:firstLineChars="0"/>
        <w:textAlignment w:val="auto"/>
        <w:rPr>
          <w:rFonts w:hint="default" w:ascii="黑体" w:hAnsi="黑体" w:eastAsia="黑体" w:cs="黑体"/>
          <w:color w:val="auto"/>
          <w:szCs w:val="22"/>
          <w:highlight w:val="none"/>
        </w:rPr>
      </w:pPr>
      <w:r>
        <w:rPr>
          <w:rFonts w:hint="default" w:ascii="黑体" w:hAnsi="黑体" w:eastAsia="黑体" w:cs="黑体"/>
          <w:color w:val="auto"/>
          <w:szCs w:val="22"/>
          <w:highlight w:val="none"/>
          <w:lang w:val="en-US" w:eastAsia="zh-CN"/>
        </w:rPr>
        <w:t xml:space="preserve">15.3.3.4  </w:t>
      </w:r>
      <w:r>
        <w:rPr>
          <w:rFonts w:hint="default" w:ascii="黑体" w:hAnsi="黑体" w:eastAsia="黑体" w:cs="黑体"/>
          <w:color w:val="auto"/>
          <w:szCs w:val="22"/>
          <w:highlight w:val="none"/>
        </w:rPr>
        <w:t>项目建设资金落实的证明材料（包括企业自有资金、地方政府配套资金及银行贷款等）</w:t>
      </w:r>
    </w:p>
    <w:p>
      <w:pPr>
        <w:pStyle w:val="31"/>
        <w:keepNext w:val="0"/>
        <w:keepLines w:val="0"/>
        <w:pageBreakBefore w:val="0"/>
        <w:kinsoku/>
        <w:wordWrap/>
        <w:overflowPunct/>
        <w:topLinePunct w:val="0"/>
        <w:bidi w:val="0"/>
        <w:adjustRightInd/>
        <w:snapToGrid/>
        <w:spacing w:line="360" w:lineRule="auto"/>
        <w:ind w:left="0" w:firstLine="0" w:firstLineChars="0"/>
        <w:textAlignment w:val="auto"/>
        <w:rPr>
          <w:rFonts w:hint="default" w:eastAsia="黑体"/>
          <w:color w:val="auto"/>
          <w:szCs w:val="21"/>
          <w:highlight w:val="none"/>
          <w:lang w:val="en-US" w:eastAsia="zh-CN"/>
        </w:rPr>
      </w:pPr>
      <w:r>
        <w:rPr>
          <w:rFonts w:hint="eastAsia" w:ascii="黑体" w:hAnsi="黑体" w:eastAsia="黑体" w:cs="黑体"/>
          <w:color w:val="auto"/>
          <w:szCs w:val="22"/>
          <w:highlight w:val="none"/>
          <w:lang w:val="en-US" w:eastAsia="zh-CN"/>
        </w:rPr>
        <w:t>15.3.3.5  审计报告</w:t>
      </w:r>
    </w:p>
    <w:p>
      <w:pPr>
        <w:keepNext w:val="0"/>
        <w:keepLines w:val="0"/>
        <w:pageBreakBefore w:val="0"/>
        <w:kinsoku/>
        <w:wordWrap/>
        <w:overflowPunct/>
        <w:topLinePunct w:val="0"/>
        <w:bidi w:val="0"/>
        <w:adjustRightInd/>
        <w:snapToGrid/>
        <w:spacing w:line="360" w:lineRule="auto"/>
        <w:ind w:left="0" w:firstLine="0" w:firstLineChars="0"/>
        <w:textAlignment w:val="auto"/>
        <w:rPr>
          <w:rFonts w:hint="default" w:ascii="黑体" w:hAnsi="黑体" w:eastAsia="黑体" w:cs="黑体"/>
          <w:color w:val="auto"/>
          <w:kern w:val="0"/>
          <w:szCs w:val="22"/>
          <w:highlight w:val="none"/>
          <w:lang w:val="en-US" w:eastAsia="zh-CN"/>
        </w:rPr>
      </w:pPr>
      <w:r>
        <w:rPr>
          <w:rFonts w:hint="default" w:ascii="黑体" w:hAnsi="黑体" w:eastAsia="黑体" w:cs="黑体"/>
          <w:color w:val="auto"/>
          <w:kern w:val="0"/>
          <w:szCs w:val="22"/>
          <w:highlight w:val="none"/>
          <w:lang w:val="en-US" w:eastAsia="zh-CN"/>
        </w:rPr>
        <w:t>15.3.3.</w:t>
      </w:r>
      <w:r>
        <w:rPr>
          <w:rFonts w:hint="eastAsia" w:ascii="黑体" w:hAnsi="黑体" w:eastAsia="黑体" w:cs="黑体"/>
          <w:color w:val="auto"/>
          <w:kern w:val="0"/>
          <w:szCs w:val="22"/>
          <w:highlight w:val="none"/>
          <w:lang w:val="en-US" w:eastAsia="zh-CN"/>
        </w:rPr>
        <w:t>6</w:t>
      </w:r>
      <w:r>
        <w:rPr>
          <w:rFonts w:hint="default" w:ascii="黑体" w:hAnsi="黑体" w:eastAsia="黑体" w:cs="黑体"/>
          <w:color w:val="auto"/>
          <w:kern w:val="0"/>
          <w:szCs w:val="22"/>
          <w:highlight w:val="none"/>
          <w:lang w:val="en-US" w:eastAsia="zh-CN"/>
        </w:rPr>
        <w:t xml:space="preserve">  生产经营许可证</w:t>
      </w:r>
    </w:p>
    <w:p>
      <w:pPr>
        <w:spacing w:before="0" w:after="0" w:line="300" w:lineRule="auto"/>
        <w:ind w:left="0" w:firstLine="0" w:firstLineChars="0"/>
        <w:rPr>
          <w:rFonts w:hint="eastAsia" w:ascii="黑体" w:hAnsi="黑体" w:eastAsia="黑体" w:cs="黑体"/>
          <w:color w:val="auto"/>
          <w:kern w:val="0"/>
          <w:szCs w:val="22"/>
          <w:highlight w:val="none"/>
          <w:lang w:val="en-US" w:eastAsia="zh-CN"/>
        </w:rPr>
      </w:pPr>
      <w:r>
        <w:rPr>
          <w:rFonts w:hint="default" w:ascii="黑体" w:hAnsi="黑体" w:eastAsia="黑体" w:cs="黑体"/>
          <w:color w:val="auto"/>
          <w:kern w:val="0"/>
          <w:szCs w:val="22"/>
          <w:highlight w:val="none"/>
          <w:lang w:val="en-US" w:eastAsia="zh-CN"/>
        </w:rPr>
        <w:t>15.3.3.</w:t>
      </w:r>
      <w:r>
        <w:rPr>
          <w:rFonts w:hint="eastAsia" w:ascii="黑体" w:hAnsi="黑体" w:eastAsia="黑体" w:cs="黑体"/>
          <w:color w:val="auto"/>
          <w:kern w:val="0"/>
          <w:szCs w:val="22"/>
          <w:highlight w:val="none"/>
          <w:lang w:val="en-US" w:eastAsia="zh-CN"/>
        </w:rPr>
        <w:t>7</w:t>
      </w:r>
      <w:r>
        <w:rPr>
          <w:rFonts w:hint="default" w:ascii="黑体" w:hAnsi="黑体" w:eastAsia="黑体" w:cs="黑体"/>
          <w:color w:val="auto"/>
          <w:kern w:val="0"/>
          <w:szCs w:val="22"/>
          <w:highlight w:val="none"/>
          <w:lang w:val="en-US" w:eastAsia="zh-CN"/>
        </w:rPr>
        <w:t xml:space="preserve">  </w:t>
      </w:r>
      <w:r>
        <w:rPr>
          <w:rFonts w:hint="eastAsia" w:ascii="黑体" w:hAnsi="黑体" w:eastAsia="黑体" w:cs="黑体"/>
          <w:color w:val="auto"/>
          <w:kern w:val="0"/>
          <w:szCs w:val="22"/>
          <w:highlight w:val="none"/>
          <w:lang w:val="en-US" w:eastAsia="zh-CN"/>
        </w:rPr>
        <w:t>从事相关行业过往成果</w:t>
      </w:r>
    </w:p>
    <w:p>
      <w:pPr>
        <w:spacing w:before="0" w:after="0" w:line="300" w:lineRule="auto"/>
        <w:ind w:left="0" w:firstLine="0" w:firstLineChars="0"/>
        <w:rPr>
          <w:rFonts w:hint="default" w:ascii="黑体" w:hAnsi="黑体" w:eastAsia="黑体" w:cs="黑体"/>
          <w:color w:val="auto"/>
          <w:kern w:val="0"/>
          <w:szCs w:val="22"/>
          <w:highlight w:val="none"/>
          <w:lang w:val="en-US" w:eastAsia="zh-CN"/>
        </w:rPr>
      </w:pPr>
      <w:r>
        <w:rPr>
          <w:rFonts w:hint="eastAsia" w:ascii="黑体" w:hAnsi="黑体" w:eastAsia="黑体" w:cs="黑体"/>
          <w:color w:val="auto"/>
          <w:kern w:val="0"/>
          <w:szCs w:val="22"/>
          <w:highlight w:val="none"/>
          <w:lang w:val="en-US" w:eastAsia="zh-CN"/>
        </w:rPr>
        <w:t>15.3.4  要素保障</w:t>
      </w:r>
    </w:p>
    <w:p>
      <w:pPr>
        <w:spacing w:before="0" w:after="0" w:line="300" w:lineRule="auto"/>
        <w:ind w:left="0" w:firstLine="0" w:firstLineChars="0"/>
        <w:rPr>
          <w:rFonts w:hint="eastAsia" w:ascii="黑体" w:hAnsi="黑体" w:eastAsia="黑体" w:cs="黑体"/>
          <w:color w:val="auto"/>
          <w:kern w:val="0"/>
          <w:szCs w:val="22"/>
          <w:highlight w:val="none"/>
          <w:lang w:val="en-US" w:eastAsia="zh-CN"/>
        </w:rPr>
      </w:pPr>
      <w:r>
        <w:rPr>
          <w:rFonts w:hint="eastAsia" w:ascii="黑体" w:hAnsi="黑体" w:eastAsia="黑体" w:cs="黑体"/>
          <w:color w:val="auto"/>
          <w:kern w:val="0"/>
          <w:szCs w:val="22"/>
          <w:highlight w:val="none"/>
          <w:lang w:val="en-US" w:eastAsia="zh-CN"/>
        </w:rPr>
        <w:t>15.3.4.1  人员技术要素保障</w:t>
      </w:r>
    </w:p>
    <w:p>
      <w:pPr>
        <w:spacing w:before="0" w:after="0" w:line="300" w:lineRule="auto"/>
        <w:ind w:left="0" w:firstLine="0" w:firstLineChars="0"/>
        <w:rPr>
          <w:rFonts w:hint="eastAsia" w:ascii="黑体" w:hAnsi="黑体" w:eastAsia="黑体" w:cs="黑体"/>
          <w:color w:val="auto"/>
          <w:kern w:val="0"/>
          <w:szCs w:val="22"/>
          <w:highlight w:val="none"/>
          <w:lang w:val="en-US" w:eastAsia="zh-CN"/>
        </w:rPr>
      </w:pPr>
      <w:r>
        <w:rPr>
          <w:rFonts w:hint="eastAsia" w:ascii="黑体" w:hAnsi="黑体" w:eastAsia="黑体" w:cs="黑体"/>
          <w:color w:val="auto"/>
          <w:kern w:val="0"/>
          <w:szCs w:val="22"/>
          <w:highlight w:val="none"/>
          <w:lang w:val="en-US" w:eastAsia="zh-CN"/>
        </w:rPr>
        <w:t>15.3.4.1.1  技术人员拥有专业资质或配备专业证书情况</w:t>
      </w:r>
    </w:p>
    <w:p>
      <w:pPr>
        <w:spacing w:before="0" w:after="0" w:line="300" w:lineRule="auto"/>
        <w:ind w:left="0" w:firstLine="0" w:firstLineChars="0"/>
        <w:rPr>
          <w:rFonts w:hint="eastAsia" w:ascii="黑体" w:hAnsi="黑体" w:eastAsia="黑体" w:cs="黑体"/>
          <w:color w:val="auto"/>
          <w:kern w:val="0"/>
          <w:szCs w:val="22"/>
          <w:highlight w:val="none"/>
          <w:lang w:val="en-US" w:eastAsia="zh-CN"/>
        </w:rPr>
      </w:pPr>
      <w:r>
        <w:rPr>
          <w:rFonts w:hint="eastAsia" w:ascii="黑体" w:hAnsi="黑体" w:eastAsia="黑体" w:cs="黑体"/>
          <w:color w:val="auto"/>
          <w:kern w:val="0"/>
          <w:szCs w:val="22"/>
          <w:highlight w:val="none"/>
          <w:lang w:val="en-US" w:eastAsia="zh-CN"/>
        </w:rPr>
        <w:t>15.3.4.1.2  技术人员培训体系构建与参与情况</w:t>
      </w:r>
    </w:p>
    <w:p>
      <w:pPr>
        <w:spacing w:before="0" w:after="0" w:line="300" w:lineRule="auto"/>
        <w:ind w:left="0" w:firstLine="0" w:firstLineChars="0"/>
        <w:rPr>
          <w:rFonts w:hint="eastAsia" w:ascii="黑体" w:hAnsi="黑体" w:eastAsia="黑体" w:cs="黑体"/>
          <w:color w:val="auto"/>
          <w:kern w:val="0"/>
          <w:szCs w:val="22"/>
          <w:highlight w:val="none"/>
          <w:lang w:val="en-US" w:eastAsia="zh-CN"/>
        </w:rPr>
      </w:pPr>
      <w:r>
        <w:rPr>
          <w:rFonts w:hint="eastAsia" w:ascii="黑体" w:hAnsi="黑体" w:eastAsia="黑体" w:cs="黑体"/>
          <w:color w:val="auto"/>
          <w:kern w:val="0"/>
          <w:szCs w:val="22"/>
          <w:highlight w:val="none"/>
          <w:lang w:val="en-US" w:eastAsia="zh-CN"/>
        </w:rPr>
        <w:t>15.3.4.1.3  激励考核机制与选拔任用办法</w:t>
      </w:r>
    </w:p>
    <w:p>
      <w:pPr>
        <w:spacing w:before="0" w:after="0" w:line="300" w:lineRule="auto"/>
        <w:ind w:left="0" w:firstLine="0" w:firstLineChars="0"/>
        <w:rPr>
          <w:rFonts w:hint="eastAsia" w:ascii="黑体" w:hAnsi="黑体" w:eastAsia="黑体" w:cs="黑体"/>
          <w:color w:val="auto"/>
          <w:kern w:val="0"/>
          <w:szCs w:val="22"/>
          <w:highlight w:val="none"/>
        </w:rPr>
      </w:pPr>
      <w:r>
        <w:rPr>
          <w:rFonts w:hint="eastAsia" w:ascii="黑体" w:hAnsi="黑体" w:eastAsia="黑体" w:cs="黑体"/>
          <w:color w:val="auto"/>
          <w:kern w:val="0"/>
          <w:szCs w:val="22"/>
          <w:highlight w:val="none"/>
          <w:lang w:val="en-US" w:eastAsia="zh-CN"/>
        </w:rPr>
        <w:t xml:space="preserve">15.3.4.1.4  </w:t>
      </w:r>
      <w:r>
        <w:rPr>
          <w:rFonts w:hint="eastAsia" w:ascii="黑体" w:hAnsi="黑体" w:eastAsia="黑体" w:cs="黑体"/>
          <w:color w:val="auto"/>
          <w:kern w:val="0"/>
          <w:szCs w:val="22"/>
          <w:highlight w:val="none"/>
        </w:rPr>
        <w:t>引进技术/设备的重要工作纪要、考察报告、协议、意向书</w:t>
      </w:r>
    </w:p>
    <w:p>
      <w:pPr>
        <w:spacing w:before="0" w:after="0" w:line="300" w:lineRule="auto"/>
        <w:ind w:left="0" w:firstLine="0" w:firstLineChars="0"/>
        <w:rPr>
          <w:rFonts w:hint="eastAsia" w:ascii="黑体" w:hAnsi="黑体" w:eastAsia="黑体" w:cs="黑体"/>
          <w:color w:val="auto"/>
          <w:kern w:val="0"/>
          <w:szCs w:val="22"/>
          <w:highlight w:val="none"/>
        </w:rPr>
      </w:pPr>
      <w:r>
        <w:rPr>
          <w:rFonts w:hint="eastAsia" w:ascii="黑体" w:hAnsi="黑体" w:eastAsia="黑体" w:cs="黑体"/>
          <w:color w:val="auto"/>
          <w:kern w:val="0"/>
          <w:szCs w:val="22"/>
          <w:highlight w:val="none"/>
          <w:lang w:val="en-US" w:eastAsia="zh-CN"/>
        </w:rPr>
        <w:t xml:space="preserve">15.3.4.1.5  </w:t>
      </w:r>
      <w:r>
        <w:rPr>
          <w:rFonts w:hint="eastAsia" w:ascii="黑体" w:hAnsi="黑体" w:eastAsia="黑体" w:cs="黑体"/>
          <w:color w:val="auto"/>
          <w:kern w:val="0"/>
          <w:szCs w:val="22"/>
          <w:highlight w:val="none"/>
        </w:rPr>
        <w:t>主管部门对引进技术/设备的初步审核意见书或文件</w:t>
      </w:r>
    </w:p>
    <w:p>
      <w:pPr>
        <w:spacing w:before="0" w:after="0" w:line="300" w:lineRule="auto"/>
        <w:ind w:left="0" w:firstLine="0" w:firstLineChars="0"/>
        <w:rPr>
          <w:rFonts w:hint="default" w:ascii="宋体"/>
          <w:color w:val="auto"/>
          <w:szCs w:val="21"/>
          <w:highlight w:val="none"/>
          <w:lang w:val="en-US" w:eastAsia="zh-CN"/>
        </w:rPr>
      </w:pPr>
      <w:r>
        <w:rPr>
          <w:rFonts w:hint="eastAsia" w:ascii="黑体" w:hAnsi="黑体" w:eastAsia="黑体" w:cs="黑体"/>
          <w:color w:val="auto"/>
          <w:kern w:val="0"/>
          <w:szCs w:val="22"/>
          <w:highlight w:val="none"/>
          <w:lang w:val="en-US" w:eastAsia="zh-CN"/>
        </w:rPr>
        <w:t xml:space="preserve">15.3.4.1.6  </w:t>
      </w:r>
      <w:r>
        <w:rPr>
          <w:rFonts w:hint="eastAsia" w:ascii="黑体" w:hAnsi="黑体" w:eastAsia="黑体" w:cs="黑体"/>
          <w:color w:val="auto"/>
          <w:kern w:val="0"/>
          <w:szCs w:val="22"/>
          <w:highlight w:val="none"/>
        </w:rPr>
        <w:t>新技术研发的技术鉴定报告</w:t>
      </w:r>
    </w:p>
    <w:p>
      <w:pPr>
        <w:pStyle w:val="38"/>
        <w:numPr>
          <w:ilvl w:val="0"/>
          <w:numId w:val="0"/>
        </w:numPr>
        <w:spacing w:before="0" w:after="0" w:line="300" w:lineRule="auto"/>
        <w:ind w:left="0" w:firstLine="0" w:firstLineChars="0"/>
        <w:outlineLvl w:val="2"/>
        <w:rPr>
          <w:rFonts w:hint="eastAsia" w:ascii="黑体" w:hAnsi="黑体" w:eastAsia="黑体" w:cs="黑体"/>
          <w:color w:val="auto"/>
          <w:szCs w:val="22"/>
          <w:highlight w:val="none"/>
        </w:rPr>
      </w:pPr>
      <w:r>
        <w:rPr>
          <w:rFonts w:hint="eastAsia" w:ascii="黑体" w:hAnsi="黑体" w:eastAsia="黑体" w:cs="黑体"/>
          <w:color w:val="auto"/>
          <w:szCs w:val="22"/>
          <w:highlight w:val="none"/>
        </w:rPr>
        <w:t>1</w:t>
      </w:r>
      <w:r>
        <w:rPr>
          <w:rFonts w:hint="eastAsia" w:ascii="黑体" w:hAnsi="黑体" w:eastAsia="黑体" w:cs="黑体"/>
          <w:color w:val="auto"/>
          <w:szCs w:val="22"/>
          <w:highlight w:val="none"/>
          <w:lang w:eastAsia="zh-CN"/>
        </w:rPr>
        <w:t>5</w:t>
      </w:r>
      <w:r>
        <w:rPr>
          <w:rFonts w:hint="eastAsia" w:ascii="黑体" w:hAnsi="黑体" w:eastAsia="黑体" w:cs="黑体"/>
          <w:color w:val="auto"/>
          <w:szCs w:val="22"/>
          <w:highlight w:val="none"/>
        </w:rPr>
        <w:t>.3.4</w:t>
      </w:r>
      <w:r>
        <w:rPr>
          <w:rFonts w:hint="eastAsia" w:ascii="黑体" w:hAnsi="黑体" w:eastAsia="黑体" w:cs="黑体"/>
          <w:color w:val="auto"/>
          <w:szCs w:val="22"/>
          <w:highlight w:val="none"/>
          <w:lang w:val="en-US" w:eastAsia="zh-CN"/>
        </w:rPr>
        <w:t xml:space="preserve">.2  </w:t>
      </w:r>
      <w:r>
        <w:rPr>
          <w:rFonts w:hint="eastAsia" w:ascii="黑体" w:hAnsi="黑体" w:eastAsia="黑体" w:cs="黑体"/>
          <w:color w:val="auto"/>
          <w:szCs w:val="22"/>
          <w:highlight w:val="none"/>
          <w:lang w:eastAsia="zh-CN"/>
        </w:rPr>
        <w:t>资源环境要素保障</w:t>
      </w:r>
    </w:p>
    <w:p>
      <w:pPr>
        <w:adjustRightInd/>
        <w:spacing w:before="0" w:after="0" w:line="300" w:lineRule="auto"/>
        <w:ind w:left="0" w:firstLine="0" w:firstLineChars="0"/>
        <w:rPr>
          <w:rFonts w:hint="eastAsia" w:ascii="黑体" w:hAnsi="黑体" w:eastAsia="黑体" w:cs="黑体"/>
          <w:color w:val="auto"/>
          <w:kern w:val="0"/>
          <w:szCs w:val="22"/>
          <w:highlight w:val="none"/>
        </w:rPr>
      </w:pPr>
      <w:r>
        <w:rPr>
          <w:rFonts w:hint="eastAsia" w:ascii="黑体" w:hAnsi="黑体" w:eastAsia="黑体" w:cs="黑体"/>
          <w:color w:val="auto"/>
          <w:kern w:val="0"/>
          <w:szCs w:val="22"/>
          <w:highlight w:val="none"/>
          <w:lang w:val="en-US" w:eastAsia="zh-CN"/>
        </w:rPr>
        <w:t>15.3.4.2.1  主要</w:t>
      </w:r>
      <w:r>
        <w:rPr>
          <w:rFonts w:hint="eastAsia" w:ascii="黑体" w:hAnsi="黑体" w:eastAsia="黑体" w:cs="黑体"/>
          <w:color w:val="auto"/>
          <w:kern w:val="0"/>
          <w:szCs w:val="22"/>
          <w:highlight w:val="none"/>
        </w:rPr>
        <w:t>环境现状资料</w:t>
      </w:r>
    </w:p>
    <w:p>
      <w:pPr>
        <w:adjustRightInd/>
        <w:spacing w:before="0" w:after="0" w:line="300" w:lineRule="auto"/>
        <w:ind w:left="0" w:firstLine="0" w:firstLineChars="0"/>
        <w:rPr>
          <w:rFonts w:hint="eastAsia" w:ascii="黑体" w:hAnsi="黑体" w:eastAsia="黑体" w:cs="黑体"/>
          <w:color w:val="auto"/>
          <w:kern w:val="0"/>
          <w:szCs w:val="22"/>
          <w:highlight w:val="none"/>
        </w:rPr>
      </w:pPr>
      <w:r>
        <w:rPr>
          <w:rFonts w:hint="eastAsia" w:ascii="黑体" w:hAnsi="黑体" w:eastAsia="黑体" w:cs="黑体"/>
          <w:color w:val="auto"/>
          <w:kern w:val="0"/>
          <w:szCs w:val="22"/>
          <w:highlight w:val="none"/>
          <w:lang w:val="en-US" w:eastAsia="zh-CN"/>
        </w:rPr>
        <w:t xml:space="preserve">15.3.4.2.2  </w:t>
      </w:r>
      <w:r>
        <w:rPr>
          <w:rFonts w:hint="eastAsia" w:ascii="黑体" w:hAnsi="黑体" w:eastAsia="黑体" w:cs="黑体"/>
          <w:color w:val="auto"/>
          <w:kern w:val="0"/>
          <w:szCs w:val="22"/>
          <w:highlight w:val="none"/>
        </w:rPr>
        <w:t>环境影响报告书</w:t>
      </w:r>
      <w:r>
        <w:rPr>
          <w:rFonts w:hint="eastAsia" w:ascii="黑体" w:hAnsi="黑体" w:eastAsia="黑体" w:cs="黑体"/>
          <w:color w:val="auto"/>
          <w:kern w:val="0"/>
          <w:szCs w:val="22"/>
          <w:highlight w:val="none"/>
          <w:lang w:eastAsia="zh-CN"/>
        </w:rPr>
        <w:t>的</w:t>
      </w:r>
      <w:r>
        <w:rPr>
          <w:rFonts w:hint="eastAsia" w:ascii="黑体" w:hAnsi="黑体" w:eastAsia="黑体" w:cs="黑体"/>
          <w:color w:val="auto"/>
          <w:kern w:val="0"/>
          <w:szCs w:val="22"/>
          <w:highlight w:val="none"/>
        </w:rPr>
        <w:t>审核意见</w:t>
      </w:r>
      <w:r>
        <w:rPr>
          <w:rFonts w:hint="eastAsia" w:ascii="黑体" w:hAnsi="黑体" w:eastAsia="黑体" w:cs="黑体"/>
          <w:color w:val="auto"/>
          <w:kern w:val="0"/>
          <w:szCs w:val="22"/>
          <w:highlight w:val="none"/>
          <w:lang w:eastAsia="zh-CN"/>
        </w:rPr>
        <w:t>或环境影响登记表及备案情况</w:t>
      </w:r>
    </w:p>
    <w:p>
      <w:pPr>
        <w:adjustRightInd/>
        <w:spacing w:before="0" w:after="0" w:line="300" w:lineRule="auto"/>
        <w:ind w:left="0" w:firstLine="0" w:firstLineChars="0"/>
        <w:rPr>
          <w:rFonts w:hint="default" w:ascii="黑体" w:hAnsi="黑体" w:eastAsia="黑体" w:cs="黑体"/>
          <w:color w:val="auto"/>
          <w:szCs w:val="22"/>
          <w:highlight w:val="none"/>
        </w:rPr>
      </w:pPr>
      <w:r>
        <w:rPr>
          <w:rFonts w:hint="eastAsia" w:ascii="黑体" w:hAnsi="黑体" w:eastAsia="黑体" w:cs="黑体"/>
          <w:color w:val="auto"/>
          <w:kern w:val="0"/>
          <w:szCs w:val="22"/>
          <w:highlight w:val="none"/>
          <w:lang w:val="en-US" w:eastAsia="zh-CN"/>
        </w:rPr>
        <w:t>15.3.4.2.3  工程</w:t>
      </w:r>
      <w:r>
        <w:rPr>
          <w:rFonts w:hint="eastAsia" w:ascii="黑体" w:hAnsi="黑体" w:eastAsia="黑体" w:cs="黑体"/>
          <w:color w:val="auto"/>
          <w:kern w:val="0"/>
          <w:szCs w:val="22"/>
          <w:highlight w:val="none"/>
        </w:rPr>
        <w:t>地质勘察报告</w:t>
      </w:r>
    </w:p>
    <w:p>
      <w:pPr>
        <w:adjustRightInd w:val="0"/>
        <w:spacing w:before="0" w:after="0" w:line="300" w:lineRule="auto"/>
        <w:ind w:left="0" w:firstLine="0" w:firstLineChars="0"/>
        <w:rPr>
          <w:rFonts w:hint="eastAsia" w:ascii="黑体" w:hAnsi="黑体" w:eastAsia="黑体" w:cs="黑体"/>
          <w:color w:val="auto"/>
          <w:szCs w:val="22"/>
          <w:highlight w:val="none"/>
        </w:rPr>
      </w:pPr>
      <w:r>
        <w:rPr>
          <w:rFonts w:hint="default" w:ascii="黑体" w:hAnsi="黑体" w:eastAsia="黑体" w:cs="黑体"/>
          <w:color w:val="auto"/>
          <w:szCs w:val="22"/>
          <w:highlight w:val="none"/>
        </w:rPr>
        <w:t>1</w:t>
      </w:r>
      <w:r>
        <w:rPr>
          <w:rFonts w:hint="eastAsia" w:ascii="黑体" w:hAnsi="黑体" w:eastAsia="黑体" w:cs="黑体"/>
          <w:color w:val="auto"/>
          <w:szCs w:val="22"/>
          <w:highlight w:val="none"/>
          <w:lang w:val="en-US" w:eastAsia="zh-CN"/>
        </w:rPr>
        <w:t>5</w:t>
      </w:r>
      <w:r>
        <w:rPr>
          <w:rFonts w:hint="default" w:ascii="黑体" w:hAnsi="黑体" w:eastAsia="黑体" w:cs="黑体"/>
          <w:color w:val="auto"/>
          <w:szCs w:val="22"/>
          <w:highlight w:val="none"/>
        </w:rPr>
        <w:t>.3.5</w:t>
      </w:r>
      <w:r>
        <w:rPr>
          <w:rFonts w:hint="eastAsia" w:ascii="黑体" w:hAnsi="黑体" w:eastAsia="黑体" w:cs="黑体"/>
          <w:color w:val="auto"/>
          <w:szCs w:val="22"/>
          <w:highlight w:val="none"/>
          <w:lang w:val="en-US" w:eastAsia="zh-CN"/>
        </w:rPr>
        <w:t xml:space="preserve">  </w:t>
      </w:r>
      <w:r>
        <w:rPr>
          <w:rFonts w:hint="default" w:ascii="黑体" w:hAnsi="黑体" w:eastAsia="黑体" w:cs="黑体"/>
          <w:color w:val="auto"/>
          <w:szCs w:val="22"/>
          <w:highlight w:val="none"/>
        </w:rPr>
        <w:t>其他批复文件</w:t>
      </w:r>
    </w:p>
    <w:p>
      <w:pPr>
        <w:pStyle w:val="38"/>
        <w:numPr>
          <w:ilvl w:val="0"/>
          <w:numId w:val="0"/>
        </w:numPr>
        <w:spacing w:before="0" w:after="0" w:line="300" w:lineRule="auto"/>
        <w:ind w:left="0" w:firstLine="420" w:firstLineChars="200"/>
        <w:outlineLvl w:val="2"/>
        <w:rPr>
          <w:rFonts w:hint="eastAsia" w:asciiTheme="minorEastAsia" w:hAnsiTheme="minorEastAsia" w:eastAsiaTheme="minorEastAsia" w:cstheme="minorEastAsia"/>
          <w:color w:val="auto"/>
          <w:sz w:val="21"/>
          <w:szCs w:val="22"/>
          <w:highlight w:val="none"/>
          <w:shd w:val="clear" w:color="auto" w:fill="auto"/>
        </w:rPr>
      </w:pPr>
      <w:r>
        <w:rPr>
          <w:rFonts w:hint="eastAsia" w:asciiTheme="minorEastAsia" w:hAnsiTheme="minorEastAsia" w:eastAsiaTheme="minorEastAsia" w:cstheme="minorEastAsia"/>
          <w:color w:val="auto"/>
          <w:sz w:val="21"/>
          <w:szCs w:val="22"/>
          <w:highlight w:val="none"/>
          <w:shd w:val="clear" w:color="auto" w:fill="auto"/>
        </w:rPr>
        <w:t>安全评价、社会稳定风险评估等专项报告的批复文件，根据项目具体情况而定。</w:t>
      </w:r>
    </w:p>
    <w:p>
      <w:pPr>
        <w:pStyle w:val="38"/>
        <w:numPr>
          <w:ilvl w:val="0"/>
          <w:numId w:val="0"/>
        </w:numPr>
        <w:spacing w:before="0" w:after="0" w:line="300" w:lineRule="auto"/>
        <w:ind w:left="0" w:firstLine="0" w:firstLineChars="0"/>
        <w:outlineLvl w:val="2"/>
        <w:rPr>
          <w:rFonts w:hint="default" w:ascii="黑体" w:hAnsi="黑体" w:eastAsia="黑体" w:cs="黑体"/>
          <w:color w:val="auto"/>
          <w:szCs w:val="22"/>
          <w:highlight w:val="none"/>
        </w:rPr>
      </w:pPr>
      <w:r>
        <w:rPr>
          <w:rFonts w:hint="default" w:ascii="黑体" w:hAnsi="黑体" w:eastAsia="黑体" w:cs="黑体"/>
          <w:color w:val="auto"/>
          <w:szCs w:val="22"/>
          <w:highlight w:val="none"/>
        </w:rPr>
        <w:t>1</w:t>
      </w:r>
      <w:r>
        <w:rPr>
          <w:rFonts w:hint="eastAsia" w:ascii="黑体" w:hAnsi="黑体" w:eastAsia="黑体" w:cs="黑体"/>
          <w:color w:val="auto"/>
          <w:szCs w:val="22"/>
          <w:highlight w:val="none"/>
          <w:lang w:val="en-US" w:eastAsia="zh-CN"/>
        </w:rPr>
        <w:t>5</w:t>
      </w:r>
      <w:r>
        <w:rPr>
          <w:rFonts w:hint="default" w:ascii="黑体" w:hAnsi="黑体" w:eastAsia="黑体" w:cs="黑体"/>
          <w:color w:val="auto"/>
          <w:szCs w:val="22"/>
          <w:highlight w:val="none"/>
        </w:rPr>
        <w:t>.3.6</w:t>
      </w:r>
      <w:r>
        <w:rPr>
          <w:rFonts w:hint="default" w:ascii="黑体" w:hAnsi="黑体" w:eastAsia="黑体" w:cs="黑体"/>
          <w:color w:val="auto"/>
          <w:szCs w:val="22"/>
          <w:highlight w:val="none"/>
          <w:lang w:val="en-US" w:eastAsia="zh-CN"/>
        </w:rPr>
        <w:t xml:space="preserve">  </w:t>
      </w:r>
      <w:r>
        <w:rPr>
          <w:rFonts w:hint="default" w:ascii="黑体" w:hAnsi="黑体" w:eastAsia="黑体" w:cs="黑体"/>
          <w:color w:val="auto"/>
          <w:szCs w:val="22"/>
          <w:highlight w:val="none"/>
        </w:rPr>
        <w:t>合作协议意向书</w:t>
      </w:r>
    </w:p>
    <w:p>
      <w:pPr>
        <w:pStyle w:val="44"/>
        <w:numPr>
          <w:ilvl w:val="-1"/>
          <w:numId w:val="0"/>
        </w:numPr>
        <w:ind w:left="2"/>
        <w:jc w:val="both"/>
        <w:rPr>
          <w:rFonts w:hint="eastAsia" w:ascii="黑体" w:hAnsi="黑体" w:eastAsia="黑体" w:cs="黑体"/>
          <w:color w:val="auto"/>
          <w:szCs w:val="22"/>
          <w:highlight w:val="none"/>
        </w:rPr>
      </w:pPr>
      <w:r>
        <w:rPr>
          <w:rFonts w:hint="eastAsia" w:ascii="黑体" w:hAnsi="黑体" w:eastAsia="黑体" w:cs="黑体"/>
          <w:color w:val="auto"/>
          <w:szCs w:val="22"/>
          <w:highlight w:val="none"/>
          <w:lang w:val="en-US" w:eastAsia="zh-CN"/>
        </w:rPr>
        <w:t xml:space="preserve">15.3.6.1  </w:t>
      </w:r>
      <w:r>
        <w:rPr>
          <w:rFonts w:hint="eastAsia" w:ascii="黑体" w:hAnsi="黑体" w:eastAsia="黑体" w:cs="黑体"/>
          <w:color w:val="auto"/>
          <w:szCs w:val="22"/>
          <w:highlight w:val="none"/>
        </w:rPr>
        <w:t>编制可行性研究报告的各单位之间的合作协议</w:t>
      </w:r>
    </w:p>
    <w:p>
      <w:pPr>
        <w:pStyle w:val="44"/>
        <w:numPr>
          <w:ilvl w:val="-1"/>
          <w:numId w:val="0"/>
        </w:numPr>
        <w:spacing w:before="0" w:after="0" w:line="300" w:lineRule="auto"/>
        <w:ind w:left="2" w:firstLineChars="0"/>
        <w:outlineLvl w:val="2"/>
        <w:rPr>
          <w:rFonts w:hint="default" w:ascii="黑体" w:hAnsi="黑体" w:eastAsia="黑体" w:cs="黑体"/>
          <w:color w:val="auto"/>
          <w:szCs w:val="22"/>
          <w:highlight w:val="none"/>
        </w:rPr>
      </w:pPr>
      <w:r>
        <w:rPr>
          <w:rFonts w:hint="eastAsia" w:ascii="黑体" w:hAnsi="黑体" w:eastAsia="黑体" w:cs="黑体"/>
          <w:color w:val="auto"/>
          <w:szCs w:val="22"/>
          <w:highlight w:val="none"/>
          <w:lang w:val="en-US" w:eastAsia="zh-CN"/>
        </w:rPr>
        <w:t xml:space="preserve">15.3.6.2  </w:t>
      </w:r>
      <w:r>
        <w:rPr>
          <w:rFonts w:hint="eastAsia" w:ascii="黑体" w:hAnsi="黑体" w:eastAsia="黑体" w:cs="黑体"/>
          <w:color w:val="auto"/>
          <w:szCs w:val="22"/>
          <w:highlight w:val="none"/>
        </w:rPr>
        <w:t>与上下游企业的合作协议</w:t>
      </w:r>
    </w:p>
    <w:p>
      <w:pPr>
        <w:pStyle w:val="38"/>
        <w:numPr>
          <w:ilvl w:val="0"/>
          <w:numId w:val="0"/>
        </w:numPr>
        <w:spacing w:before="0" w:after="0" w:line="360" w:lineRule="auto"/>
        <w:ind w:left="0" w:firstLine="420" w:firstLineChars="200"/>
        <w:rPr>
          <w:rFonts w:hint="eastAsia"/>
          <w:color w:val="auto"/>
          <w:szCs w:val="22"/>
          <w:highlight w:val="none"/>
        </w:rPr>
      </w:pPr>
      <w:r>
        <w:rPr>
          <w:rFonts w:hint="eastAsia" w:ascii="宋体" w:hAnsi="Times New Roman" w:cs="Times New Roman"/>
          <w:color w:val="auto"/>
          <w:sz w:val="21"/>
          <w:szCs w:val="22"/>
          <w:highlight w:val="none"/>
          <w:shd w:val="clear" w:color="auto" w:fill="auto"/>
        </w:rPr>
        <w:t>以上内容仅为一般性建议，</w:t>
      </w:r>
      <w:r>
        <w:rPr>
          <w:rFonts w:hint="eastAsia" w:cs="Times New Roman"/>
          <w:color w:val="auto"/>
          <w:sz w:val="21"/>
          <w:szCs w:val="22"/>
          <w:highlight w:val="none"/>
          <w:shd w:val="clear" w:color="auto" w:fill="auto"/>
          <w:lang w:eastAsia="zh-CN"/>
        </w:rPr>
        <w:t>选择但不局限于以上内容作为附件材料，</w:t>
      </w:r>
      <w:r>
        <w:rPr>
          <w:rFonts w:hint="eastAsia" w:ascii="宋体" w:hAnsi="Times New Roman" w:cs="Times New Roman"/>
          <w:color w:val="auto"/>
          <w:sz w:val="21"/>
          <w:szCs w:val="22"/>
          <w:highlight w:val="none"/>
          <w:shd w:val="clear" w:color="auto" w:fill="auto"/>
        </w:rPr>
        <w:t>具体附表、附图和附件的编制应根据项目的实际情况和相关规范要求进行调整和完善。</w:t>
      </w:r>
    </w:p>
    <w:bookmarkEnd w:id="303"/>
    <w:bookmarkEnd w:id="304"/>
    <w:p>
      <w:pPr>
        <w:rPr>
          <w:rFonts w:hint="eastAsia" w:ascii="黑体" w:eastAsia="黑体"/>
          <w:color w:val="auto"/>
          <w:highlight w:val="none"/>
          <w:lang w:val="en-US" w:eastAsia="zh-CN"/>
        </w:rPr>
      </w:pPr>
      <w:r>
        <w:rPr>
          <w:rFonts w:hint="eastAsia" w:ascii="黑体" w:eastAsia="黑体"/>
          <w:color w:val="auto"/>
          <w:highlight w:val="none"/>
          <w:lang w:val="en-US" w:eastAsia="zh-CN"/>
        </w:rPr>
        <w:br w:type="page"/>
      </w:r>
    </w:p>
    <w:p>
      <w:pPr>
        <w:pStyle w:val="2"/>
        <w:spacing w:before="0" w:after="0" w:line="360" w:lineRule="auto"/>
        <w:jc w:val="center"/>
        <w:rPr>
          <w:rFonts w:hint="eastAsia" w:eastAsia="黑体"/>
          <w:b w:val="0"/>
          <w:color w:val="auto"/>
          <w:sz w:val="21"/>
          <w:szCs w:val="21"/>
          <w:highlight w:val="none"/>
        </w:rPr>
      </w:pPr>
      <w:bookmarkStart w:id="305" w:name="_Toc99724486"/>
      <w:bookmarkStart w:id="306" w:name="_Toc76456610"/>
      <w:bookmarkStart w:id="307" w:name="_Toc90024964"/>
      <w:bookmarkStart w:id="308" w:name="_Toc99723860"/>
      <w:bookmarkStart w:id="309" w:name="_Toc5365"/>
      <w:bookmarkStart w:id="310" w:name="_Toc8841"/>
      <w:bookmarkStart w:id="311" w:name="_Toc15283"/>
      <w:bookmarkStart w:id="312" w:name="_Toc82159344"/>
      <w:bookmarkStart w:id="313" w:name="_Toc99723072"/>
      <w:bookmarkStart w:id="314" w:name="_Toc99723905"/>
      <w:bookmarkStart w:id="315" w:name="_Toc17444"/>
      <w:bookmarkStart w:id="316" w:name="_Toc10330_WPSOffice_Level1"/>
      <w:bookmarkStart w:id="317" w:name="_Toc6172"/>
      <w:bookmarkStart w:id="318" w:name="_Toc18730"/>
      <w:bookmarkStart w:id="319" w:name="_Toc3781"/>
      <w:bookmarkStart w:id="320" w:name="_Toc19102_WPSOffice_Level1"/>
      <w:bookmarkStart w:id="321" w:name="_Toc26471_WPSOffice_Level1"/>
      <w:r>
        <w:rPr>
          <w:rFonts w:hint="eastAsia" w:eastAsia="黑体"/>
          <w:b w:val="0"/>
          <w:color w:val="auto"/>
          <w:sz w:val="21"/>
          <w:szCs w:val="21"/>
          <w:highlight w:val="none"/>
        </w:rPr>
        <w:t>参  考  文  献</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p>
    <w:p>
      <w:pPr>
        <w:spacing w:line="360" w:lineRule="auto"/>
        <w:rPr>
          <w:rFonts w:hint="eastAsia" w:ascii="Times New Roman" w:hAnsi="Times New Roman" w:eastAsia="宋体" w:cs="Times New Roman"/>
          <w:color w:val="auto"/>
          <w:highlight w:val="none"/>
          <w:lang w:val="en-US" w:eastAsia="zh-CN"/>
        </w:rPr>
      </w:pPr>
      <w:r>
        <w:rPr>
          <w:rFonts w:hint="eastAsia" w:cs="Calibri"/>
          <w:color w:val="auto"/>
          <w:highlight w:val="none"/>
        </w:rPr>
        <w:t xml:space="preserve">[1] </w:t>
      </w:r>
      <w:r>
        <w:rPr>
          <w:rFonts w:cs="Calibri"/>
          <w:color w:val="auto"/>
          <w:highlight w:val="none"/>
        </w:rPr>
        <w:t xml:space="preserve"> </w:t>
      </w:r>
      <w:r>
        <w:rPr>
          <w:rFonts w:hint="eastAsia" w:ascii="Times New Roman" w:hAnsi="Times New Roman" w:eastAsia="宋体" w:cs="Times New Roman"/>
          <w:color w:val="auto"/>
          <w:highlight w:val="none"/>
          <w:lang w:val="en-US" w:eastAsia="zh-CN"/>
        </w:rPr>
        <w:t>NY</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T 1715-2009 农业建设项目初步设计文件编制规范</w:t>
      </w:r>
    </w:p>
    <w:p>
      <w:pPr>
        <w:spacing w:line="360" w:lineRule="auto"/>
        <w:rPr>
          <w:rFonts w:hint="eastAsia" w:eastAsia="宋体"/>
          <w:color w:val="auto"/>
          <w:highlight w:val="none"/>
          <w:lang w:val="en-US" w:eastAsia="zh-CN"/>
        </w:rPr>
      </w:pPr>
      <w:r>
        <w:rPr>
          <w:rFonts w:hint="eastAsia"/>
          <w:color w:val="auto"/>
          <w:highlight w:val="none"/>
        </w:rPr>
        <w:t xml:space="preserve">[2] </w:t>
      </w:r>
      <w:r>
        <w:rPr>
          <w:rFonts w:hint="eastAsia"/>
          <w:color w:val="auto"/>
          <w:highlight w:val="none"/>
          <w:lang w:val="en-US" w:eastAsia="zh-CN"/>
        </w:rPr>
        <w:t xml:space="preserve"> </w:t>
      </w:r>
      <w:r>
        <w:rPr>
          <w:rFonts w:hint="eastAsia" w:ascii="Times New Roman" w:hAnsi="Times New Roman" w:eastAsia="宋体" w:cs="Times New Roman"/>
          <w:color w:val="auto"/>
          <w:highlight w:val="none"/>
          <w:lang w:val="en-US" w:eastAsia="zh-CN"/>
        </w:rPr>
        <w:t>GB/T 51429—2022 农业建设项目验收技术</w:t>
      </w:r>
      <w:r>
        <w:rPr>
          <w:rFonts w:hint="eastAsia" w:cs="Times New Roman"/>
          <w:color w:val="auto"/>
          <w:highlight w:val="none"/>
          <w:lang w:val="en-US" w:eastAsia="zh-CN"/>
        </w:rPr>
        <w:t>标准</w:t>
      </w:r>
    </w:p>
    <w:p>
      <w:pPr>
        <w:spacing w:before="0" w:after="0" w:line="360" w:lineRule="auto"/>
        <w:ind w:right="0" w:rightChars="0" w:firstLine="0" w:firstLineChars="0"/>
        <w:rPr>
          <w:rFonts w:hint="eastAsia" w:ascii="Times New Roman" w:hAnsi="Times New Roman"/>
          <w:color w:val="auto"/>
          <w:highlight w:val="none"/>
          <w:lang w:val="en-US" w:eastAsia="zh-CN"/>
        </w:rPr>
      </w:pPr>
      <w:r>
        <w:rPr>
          <w:rFonts w:hint="eastAsia"/>
          <w:color w:val="auto"/>
          <w:highlight w:val="none"/>
        </w:rPr>
        <w:t xml:space="preserve">[3]  </w:t>
      </w:r>
      <w:r>
        <w:rPr>
          <w:rFonts w:hint="eastAsia" w:ascii="Times New Roman" w:hAnsi="Times New Roman"/>
          <w:color w:val="auto"/>
          <w:highlight w:val="none"/>
          <w:lang w:val="en-US" w:eastAsia="zh-CN"/>
        </w:rPr>
        <w:t>NY</w:t>
      </w:r>
      <w:r>
        <w:rPr>
          <w:rFonts w:hint="eastAsia"/>
          <w:color w:val="auto"/>
          <w:highlight w:val="none"/>
          <w:lang w:val="en-US" w:eastAsia="zh-CN"/>
        </w:rPr>
        <w:t>/</w:t>
      </w:r>
      <w:r>
        <w:rPr>
          <w:rFonts w:hint="eastAsia" w:ascii="Times New Roman" w:hAnsi="Times New Roman"/>
          <w:color w:val="auto"/>
          <w:highlight w:val="none"/>
          <w:lang w:val="en-US" w:eastAsia="zh-CN"/>
        </w:rPr>
        <w:t>T 1719-2009 农业建设项目通用术语</w:t>
      </w:r>
    </w:p>
    <w:p>
      <w:pPr>
        <w:spacing w:line="360" w:lineRule="auto"/>
        <w:rPr>
          <w:rFonts w:hint="eastAsia" w:ascii="Times New Roman" w:hAnsi="Times New Roman" w:eastAsia="宋体" w:cs="Times New Roman"/>
          <w:color w:val="auto"/>
          <w:highlight w:val="none"/>
          <w:lang w:val="en-US" w:eastAsia="zh-CN"/>
        </w:rPr>
      </w:pPr>
      <w:r>
        <w:rPr>
          <w:rFonts w:hint="eastAsia"/>
          <w:color w:val="auto"/>
          <w:highlight w:val="none"/>
        </w:rPr>
        <w:t xml:space="preserve">[4]  </w:t>
      </w:r>
      <w:r>
        <w:rPr>
          <w:rFonts w:hint="eastAsia" w:ascii="Times New Roman" w:hAnsi="Times New Roman" w:eastAsia="宋体" w:cs="Times New Roman"/>
          <w:color w:val="auto"/>
          <w:highlight w:val="none"/>
          <w:lang w:val="en-US" w:eastAsia="zh-CN"/>
        </w:rPr>
        <w:t>NY</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T_1716-2009农业建设项目投资估算内容与方法</w:t>
      </w:r>
    </w:p>
    <w:p>
      <w:pPr>
        <w:spacing w:before="0" w:after="0" w:line="360" w:lineRule="auto"/>
        <w:ind w:right="-44" w:rightChars="-21" w:firstLine="0" w:firstLineChars="0"/>
        <w:rPr>
          <w:rFonts w:hint="eastAsia" w:ascii="宋体" w:hAnsi="宋体"/>
          <w:color w:val="auto"/>
          <w:highlight w:val="none"/>
          <w:lang w:val="en-US" w:eastAsia="zh-CN"/>
        </w:rPr>
      </w:pPr>
      <w:r>
        <w:rPr>
          <w:rFonts w:ascii="Times New Roman" w:hAnsi="Times New Roman" w:eastAsia="宋体" w:cs="Times New Roman"/>
          <w:color w:val="auto"/>
          <w:highlight w:val="none"/>
        </w:rPr>
        <w:t>[</w:t>
      </w:r>
      <w:r>
        <w:rPr>
          <w:rFonts w:hint="eastAsia" w:cs="Times New Roman"/>
          <w:color w:val="auto"/>
          <w:highlight w:val="none"/>
          <w:lang w:val="en-US" w:eastAsia="zh-CN"/>
        </w:rPr>
        <w:t>5</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rPr>
        <w:t xml:space="preserve"> </w:t>
      </w:r>
      <w:r>
        <w:rPr>
          <w:rFonts w:hint="eastAsia" w:ascii="宋体" w:hAnsi="宋体"/>
          <w:color w:val="auto"/>
          <w:highlight w:val="none"/>
          <w:lang w:val="en-US" w:eastAsia="zh-CN"/>
        </w:rPr>
        <w:t>《农业建设项目经济评价方法》</w:t>
      </w:r>
    </w:p>
    <w:p>
      <w:pPr>
        <w:spacing w:before="0" w:after="0" w:line="360" w:lineRule="auto"/>
        <w:ind w:right="-44" w:rightChars="-21" w:firstLine="0" w:firstLineChars="0"/>
        <w:rPr>
          <w:rFonts w:hint="eastAsia" w:ascii="宋体" w:hAnsi="宋体"/>
          <w:color w:val="auto"/>
          <w:highlight w:val="none"/>
          <w:lang w:val="en-US" w:eastAsia="zh-CN"/>
        </w:rPr>
      </w:pPr>
      <w:r>
        <w:rPr>
          <w:rFonts w:ascii="Times New Roman" w:hAnsi="Times New Roman" w:eastAsia="宋体" w:cs="Times New Roman"/>
          <w:color w:val="auto"/>
          <w:highlight w:val="none"/>
        </w:rPr>
        <w:t>[</w:t>
      </w:r>
      <w:r>
        <w:rPr>
          <w:rFonts w:hint="eastAsia" w:cs="Times New Roman"/>
          <w:color w:val="auto"/>
          <w:highlight w:val="none"/>
          <w:lang w:val="en-US" w:eastAsia="zh-CN"/>
        </w:rPr>
        <w:t>6</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rPr>
        <w:t xml:space="preserve"> </w:t>
      </w:r>
      <w:r>
        <w:rPr>
          <w:rFonts w:hint="eastAsia" w:ascii="宋体" w:hAnsi="宋体"/>
          <w:color w:val="auto"/>
          <w:highlight w:val="none"/>
          <w:lang w:val="en-US" w:eastAsia="zh-CN"/>
        </w:rPr>
        <w:t>《建设项目经济评价方法与参数》（第三版）</w:t>
      </w:r>
    </w:p>
    <w:p>
      <w:pPr>
        <w:spacing w:before="0" w:after="0" w:line="360" w:lineRule="auto"/>
        <w:ind w:right="-44" w:rightChars="-21" w:firstLine="0" w:firstLineChars="0"/>
        <w:rPr>
          <w:rFonts w:hint="eastAsia" w:ascii="Times New Roman" w:hAnsi="Times New Roman"/>
          <w:color w:val="auto"/>
          <w:highlight w:val="none"/>
          <w:lang w:val="en-US" w:eastAsia="zh-CN"/>
        </w:rPr>
      </w:pPr>
      <w:r>
        <w:rPr>
          <w:rFonts w:ascii="Times New Roman" w:hAnsi="Times New Roman" w:eastAsia="宋体" w:cs="Times New Roman"/>
          <w:color w:val="auto"/>
          <w:highlight w:val="none"/>
        </w:rPr>
        <w:t>[</w:t>
      </w:r>
      <w:r>
        <w:rPr>
          <w:rFonts w:hint="eastAsia" w:cs="Times New Roman"/>
          <w:color w:val="auto"/>
          <w:highlight w:val="none"/>
          <w:lang w:val="en-US" w:eastAsia="zh-CN"/>
        </w:rPr>
        <w:t>7</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rPr>
        <w:t xml:space="preserve"> </w:t>
      </w:r>
      <w:r>
        <w:rPr>
          <w:rFonts w:hint="eastAsia" w:ascii="宋体" w:hAnsi="宋体"/>
          <w:color w:val="auto"/>
          <w:highlight w:val="none"/>
          <w:lang w:val="en-US" w:eastAsia="zh-CN"/>
        </w:rPr>
        <w:t>《</w:t>
      </w:r>
      <w:r>
        <w:rPr>
          <w:rFonts w:hint="eastAsia" w:ascii="Times New Roman" w:hAnsi="Times New Roman"/>
          <w:color w:val="auto"/>
          <w:highlight w:val="none"/>
          <w:lang w:val="en-US" w:eastAsia="zh-CN"/>
        </w:rPr>
        <w:t>投资项目可行性研究报告编写指南》（2023年版）</w:t>
      </w:r>
    </w:p>
    <w:p>
      <w:pPr>
        <w:spacing w:line="360" w:lineRule="auto"/>
        <w:rPr>
          <w:rFonts w:hint="eastAsia" w:ascii="Times New Roman" w:hAnsi="Times New Roman" w:eastAsia="宋体" w:cs="Times New Roman"/>
          <w:color w:val="auto"/>
          <w:highlight w:val="none"/>
          <w:lang w:eastAsia="zh-CN"/>
        </w:rPr>
      </w:pP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val="en-US" w:eastAsia="zh-CN"/>
        </w:rPr>
        <w:t>8</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lang w:eastAsia="zh-CN"/>
        </w:rPr>
        <w:t>《政府投资项目可行性研究报告编写参考大纲（</w:t>
      </w:r>
      <w:r>
        <w:rPr>
          <w:rFonts w:hint="eastAsia" w:ascii="Times New Roman" w:hAnsi="Times New Roman" w:eastAsia="宋体" w:cs="Times New Roman"/>
          <w:color w:val="auto"/>
          <w:highlight w:val="none"/>
          <w:lang w:val="en-US" w:eastAsia="zh-CN"/>
        </w:rPr>
        <w:t>2023年版</w:t>
      </w:r>
      <w:r>
        <w:rPr>
          <w:rFonts w:hint="eastAsia" w:ascii="Times New Roman" w:hAnsi="Times New Roman" w:eastAsia="宋体" w:cs="Times New Roman"/>
          <w:color w:val="auto"/>
          <w:highlight w:val="none"/>
          <w:lang w:eastAsia="zh-CN"/>
        </w:rPr>
        <w:t>）》</w:t>
      </w:r>
    </w:p>
    <w:p>
      <w:pPr>
        <w:spacing w:line="360" w:lineRule="auto"/>
        <w:rPr>
          <w:rFonts w:hint="eastAsia" w:ascii="Times New Roman" w:hAnsi="Times New Roman" w:eastAsia="宋体" w:cs="Times New Roman"/>
          <w:color w:val="auto"/>
          <w:highlight w:val="none"/>
          <w:lang w:eastAsia="zh-CN"/>
        </w:rPr>
      </w:pPr>
    </w:p>
    <w:p>
      <w:pPr>
        <w:pStyle w:val="31"/>
        <w:adjustRightInd w:val="0"/>
        <w:snapToGrid w:val="0"/>
        <w:ind w:firstLine="0" w:firstLineChars="0"/>
        <w:rPr>
          <w:rFonts w:hint="eastAsia" w:ascii="黑体" w:eastAsia="黑体"/>
          <w:color w:val="auto"/>
          <w:highlight w:val="none"/>
          <w:lang w:val="en-US" w:eastAsia="zh-CN"/>
        </w:rPr>
      </w:pPr>
    </w:p>
    <w:p>
      <w:pPr>
        <w:pStyle w:val="11"/>
        <w:rPr>
          <w:rFonts w:eastAsia="黑体"/>
          <w:color w:val="auto"/>
          <w:kern w:val="0"/>
          <w:sz w:val="32"/>
          <w:szCs w:val="32"/>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rPr>
          <w:rFonts w:eastAsia="仿宋_GB2312"/>
          <w:color w:val="auto"/>
          <w:highlight w:val="none"/>
        </w:rPr>
      </w:pPr>
    </w:p>
    <w:p>
      <w:pPr>
        <w:ind w:left="0" w:leftChars="0" w:firstLine="0" w:firstLineChars="0"/>
        <w:rPr>
          <w:color w:val="auto"/>
          <w:highlight w:val="none"/>
        </w:rPr>
      </w:pPr>
    </w:p>
    <w:sectPr>
      <w:footerReference r:id="rId9" w:type="default"/>
      <w:pgSz w:w="11906" w:h="16838"/>
      <w:pgMar w:top="1440" w:right="1474" w:bottom="1440" w:left="1803"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156"/>
        <w:tab w:val="clear" w:pos="4153"/>
      </w:tabs>
      <w:jc w:val="both"/>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lef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14"/>
                      <w:jc w:val="left"/>
                    </w:pPr>
                  </w:p>
                  <w:p/>
                </w:txbxContent>
              </v:textbox>
            </v:shape>
          </w:pict>
        </mc:Fallback>
      </mc:AlternateContent>
    </w:r>
  </w:p>
  <w:p>
    <w:pPr>
      <w:pStyle w:val="14"/>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156"/>
        <w:tab w:val="clear" w:pos="4153"/>
      </w:tabs>
      <w:jc w:val="both"/>
    </w:pP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156"/>
        <w:tab w:val="clear" w:pos="4153"/>
      </w:tabs>
      <w:jc w:val="both"/>
    </w:pPr>
    <w:r>
      <w:rPr>
        <w:rFonts w:hint="eastAsia"/>
        <w:lang w:eastAsia="zh-CN"/>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156"/>
        <w:tab w:val="clear" w:pos="4153"/>
      </w:tabs>
      <w:jc w:val="both"/>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5</w:t>
                    </w:r>
                    <w:r>
                      <w:fldChar w:fldCharType="end"/>
                    </w: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jc w:val="left"/>
      <w:rPr>
        <w:rFonts w:hint="eastAsia"/>
      </w:rPr>
    </w:pPr>
    <w:r>
      <w:rPr>
        <w:rFonts w:hint="eastAsia"/>
        <w:b/>
      </w:rPr>
      <w:t>GB/T</w:t>
    </w:r>
    <w:r>
      <w:rPr>
        <w:rFonts w:hint="eastAsia"/>
      </w:rPr>
      <w:t xml:space="preserve">  </w:t>
    </w:r>
    <w:r>
      <w:rPr>
        <w:rFonts w:hint="eastAsia" w:ascii="黑体" w:hAnsi="黑体" w:eastAsia="黑体"/>
      </w:rPr>
      <w:t>××</w:t>
    </w:r>
    <w:r>
      <w:rPr>
        <w:rFonts w:hint="eastAsia"/>
      </w:rPr>
      <w:t>—</w:t>
    </w:r>
    <w:r>
      <w:rPr>
        <w:rFonts w:hint="eastAsia" w:ascii="黑体" w:hAnsi="黑体" w:eastAsia="黑体"/>
      </w:rPr>
      <w:t>20**</w:t>
    </w:r>
  </w:p>
  <w:p>
    <w:pPr>
      <w:pStyle w:val="15"/>
      <w:pBdr>
        <w:bottom w:val="none" w:color="auto" w:sz="0" w:space="0"/>
      </w:pBd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2"/>
    <w:multiLevelType w:val="multilevel"/>
    <w:tmpl w:val="00000012"/>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3420" w:firstLine="0"/>
      </w:pPr>
      <w:rPr>
        <w:rFonts w:hint="eastAsia" w:ascii="黑体" w:hAnsi="Times New Roman" w:eastAsia="黑体"/>
        <w:b/>
        <w:i w:val="0"/>
        <w:sz w:val="28"/>
        <w:szCs w:val="28"/>
      </w:rPr>
    </w:lvl>
    <w:lvl w:ilvl="2" w:tentative="0">
      <w:start w:val="1"/>
      <w:numFmt w:val="decimal"/>
      <w:pStyle w:val="43"/>
      <w:suff w:val="nothing"/>
      <w:lvlText w:val="%1%2.%3　"/>
      <w:lvlJc w:val="left"/>
      <w:pPr>
        <w:ind w:left="0" w:firstLine="0"/>
      </w:pPr>
      <w:rPr>
        <w:rFonts w:hint="eastAsia" w:ascii="宋体" w:hAnsi="宋体" w:eastAsia="宋体"/>
        <w:b/>
        <w:i w:val="0"/>
        <w:color w:val="auto"/>
        <w:sz w:val="21"/>
      </w:rPr>
    </w:lvl>
    <w:lvl w:ilvl="3" w:tentative="0">
      <w:start w:val="1"/>
      <w:numFmt w:val="decimal"/>
      <w:pStyle w:val="45"/>
      <w:suff w:val="nothing"/>
      <w:lvlText w:val="%1%2.%3.%4　"/>
      <w:lvlJc w:val="left"/>
      <w:pPr>
        <w:ind w:left="-2"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00000013"/>
    <w:multiLevelType w:val="multilevel"/>
    <w:tmpl w:val="00000013"/>
    <w:lvl w:ilvl="0" w:tentative="0">
      <w:start w:val="1"/>
      <w:numFmt w:val="none"/>
      <w:pStyle w:val="47"/>
      <w:lvlText w:val="%1注："/>
      <w:lvlJc w:val="left"/>
      <w:pPr>
        <w:tabs>
          <w:tab w:val="left" w:pos="1140"/>
        </w:tabs>
        <w:ind w:left="840" w:hanging="42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FC91163"/>
    <w:multiLevelType w:val="multilevel"/>
    <w:tmpl w:val="1FC91163"/>
    <w:lvl w:ilvl="0" w:tentative="0">
      <w:start w:val="1"/>
      <w:numFmt w:val="decimal"/>
      <w:pStyle w:val="33"/>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42"/>
      <w:suff w:val="nothing"/>
      <w:lvlText w:val="%1%2　"/>
      <w:lvlJc w:val="left"/>
      <w:pPr>
        <w:ind w:left="0" w:firstLine="0"/>
      </w:pPr>
      <w:rPr>
        <w:rFonts w:hint="eastAsia" w:ascii="黑体" w:hAnsi="Times New Roman" w:eastAsia="黑体"/>
        <w:b w:val="0"/>
        <w:i w:val="0"/>
        <w:sz w:val="21"/>
      </w:rPr>
    </w:lvl>
    <w:lvl w:ilvl="2" w:tentative="0">
      <w:start w:val="1"/>
      <w:numFmt w:val="decimal"/>
      <w:pStyle w:val="41"/>
      <w:suff w:val="nothing"/>
      <w:lvlText w:val="%1%2.%3　"/>
      <w:lvlJc w:val="left"/>
      <w:pPr>
        <w:ind w:left="0" w:firstLine="0"/>
      </w:pPr>
      <w:rPr>
        <w:rFonts w:hint="eastAsia" w:ascii="黑体" w:hAnsi="Times New Roman" w:eastAsia="黑体"/>
        <w:b w:val="0"/>
        <w:i w:val="0"/>
        <w:sz w:val="21"/>
      </w:rPr>
    </w:lvl>
    <w:lvl w:ilvl="3" w:tentative="0">
      <w:start w:val="1"/>
      <w:numFmt w:val="decimal"/>
      <w:pStyle w:val="39"/>
      <w:suff w:val="nothing"/>
      <w:lvlText w:val="%1%2.%3.%4　"/>
      <w:lvlJc w:val="left"/>
      <w:pPr>
        <w:ind w:left="1418"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xODgwYTkxZmM5ZjY1YzI3NWU1ZmJmZTliNGVmOTkifQ=="/>
  </w:docVars>
  <w:rsids>
    <w:rsidRoot w:val="00000000"/>
    <w:rsid w:val="002369AD"/>
    <w:rsid w:val="00820B9D"/>
    <w:rsid w:val="00970BE5"/>
    <w:rsid w:val="00B42456"/>
    <w:rsid w:val="012E483D"/>
    <w:rsid w:val="01813D87"/>
    <w:rsid w:val="01E449BA"/>
    <w:rsid w:val="01E7749B"/>
    <w:rsid w:val="02643ADB"/>
    <w:rsid w:val="028660A3"/>
    <w:rsid w:val="02A276E1"/>
    <w:rsid w:val="02AE6D29"/>
    <w:rsid w:val="03346607"/>
    <w:rsid w:val="0361681B"/>
    <w:rsid w:val="039B439B"/>
    <w:rsid w:val="03BB1862"/>
    <w:rsid w:val="041371F6"/>
    <w:rsid w:val="041A18B2"/>
    <w:rsid w:val="044A3D8B"/>
    <w:rsid w:val="047A152E"/>
    <w:rsid w:val="04E67BB0"/>
    <w:rsid w:val="04FE0C79"/>
    <w:rsid w:val="052D03B4"/>
    <w:rsid w:val="05D962CD"/>
    <w:rsid w:val="06313725"/>
    <w:rsid w:val="06CA1CAF"/>
    <w:rsid w:val="06E53085"/>
    <w:rsid w:val="07703E47"/>
    <w:rsid w:val="07A4616A"/>
    <w:rsid w:val="07B26444"/>
    <w:rsid w:val="07CD4255"/>
    <w:rsid w:val="07E66435"/>
    <w:rsid w:val="07F94434"/>
    <w:rsid w:val="07FE5F83"/>
    <w:rsid w:val="08017FC3"/>
    <w:rsid w:val="082558E2"/>
    <w:rsid w:val="095A068A"/>
    <w:rsid w:val="098E42BA"/>
    <w:rsid w:val="09E756A3"/>
    <w:rsid w:val="0A221751"/>
    <w:rsid w:val="0A4E09D9"/>
    <w:rsid w:val="0A672A46"/>
    <w:rsid w:val="0AEE3B29"/>
    <w:rsid w:val="0BF30EA9"/>
    <w:rsid w:val="0BF5553C"/>
    <w:rsid w:val="0C2738A6"/>
    <w:rsid w:val="0C481041"/>
    <w:rsid w:val="0C656A6C"/>
    <w:rsid w:val="0C8A078B"/>
    <w:rsid w:val="0C8A07BF"/>
    <w:rsid w:val="0C8E27C7"/>
    <w:rsid w:val="0C9924F3"/>
    <w:rsid w:val="0CD637A8"/>
    <w:rsid w:val="0D005D74"/>
    <w:rsid w:val="0DA16123"/>
    <w:rsid w:val="0DAF46F1"/>
    <w:rsid w:val="0DC93223"/>
    <w:rsid w:val="0E97639B"/>
    <w:rsid w:val="0F083E86"/>
    <w:rsid w:val="0FA56DED"/>
    <w:rsid w:val="0FB24850"/>
    <w:rsid w:val="0FB72325"/>
    <w:rsid w:val="0FF25409"/>
    <w:rsid w:val="10097BE4"/>
    <w:rsid w:val="102B71C3"/>
    <w:rsid w:val="1058448C"/>
    <w:rsid w:val="107A0384"/>
    <w:rsid w:val="10F222ED"/>
    <w:rsid w:val="10F26BDC"/>
    <w:rsid w:val="113D288D"/>
    <w:rsid w:val="11632B71"/>
    <w:rsid w:val="11CE287F"/>
    <w:rsid w:val="128B1B43"/>
    <w:rsid w:val="12915549"/>
    <w:rsid w:val="12BB5E97"/>
    <w:rsid w:val="12CA5B28"/>
    <w:rsid w:val="12CE6062"/>
    <w:rsid w:val="130F3937"/>
    <w:rsid w:val="134E1CDD"/>
    <w:rsid w:val="13707D06"/>
    <w:rsid w:val="139653CD"/>
    <w:rsid w:val="14111B5E"/>
    <w:rsid w:val="1437541F"/>
    <w:rsid w:val="1444481A"/>
    <w:rsid w:val="14913909"/>
    <w:rsid w:val="14AB0EAE"/>
    <w:rsid w:val="153F23C0"/>
    <w:rsid w:val="158568AC"/>
    <w:rsid w:val="15C4649C"/>
    <w:rsid w:val="15CC1E51"/>
    <w:rsid w:val="162C58AB"/>
    <w:rsid w:val="164C62C2"/>
    <w:rsid w:val="16587D20"/>
    <w:rsid w:val="168E66B9"/>
    <w:rsid w:val="17627241"/>
    <w:rsid w:val="17B92336"/>
    <w:rsid w:val="1817705C"/>
    <w:rsid w:val="183C08AF"/>
    <w:rsid w:val="19685DB7"/>
    <w:rsid w:val="19A93527"/>
    <w:rsid w:val="19EE298C"/>
    <w:rsid w:val="19F868A2"/>
    <w:rsid w:val="1A435291"/>
    <w:rsid w:val="1A562DD4"/>
    <w:rsid w:val="1A7A338A"/>
    <w:rsid w:val="1A81082A"/>
    <w:rsid w:val="1AC8062D"/>
    <w:rsid w:val="1ACC76F8"/>
    <w:rsid w:val="1AD2672C"/>
    <w:rsid w:val="1AE6584B"/>
    <w:rsid w:val="1B076A4F"/>
    <w:rsid w:val="1BCE39AF"/>
    <w:rsid w:val="1BD203CE"/>
    <w:rsid w:val="1D7C5349"/>
    <w:rsid w:val="1D96213D"/>
    <w:rsid w:val="1D9F56A6"/>
    <w:rsid w:val="1E2C44C4"/>
    <w:rsid w:val="1E2F1526"/>
    <w:rsid w:val="1E7A2273"/>
    <w:rsid w:val="1E8C4253"/>
    <w:rsid w:val="1E984698"/>
    <w:rsid w:val="1EC343F9"/>
    <w:rsid w:val="1F1B3FDE"/>
    <w:rsid w:val="1F5B4F33"/>
    <w:rsid w:val="1FF11DBC"/>
    <w:rsid w:val="2067481E"/>
    <w:rsid w:val="206B224D"/>
    <w:rsid w:val="20C52B79"/>
    <w:rsid w:val="21583CA7"/>
    <w:rsid w:val="21E01EA3"/>
    <w:rsid w:val="21EB360B"/>
    <w:rsid w:val="21EF7FBE"/>
    <w:rsid w:val="223F3477"/>
    <w:rsid w:val="22981D4C"/>
    <w:rsid w:val="22A06522"/>
    <w:rsid w:val="232377DB"/>
    <w:rsid w:val="23C93BCC"/>
    <w:rsid w:val="24467C15"/>
    <w:rsid w:val="24527CCD"/>
    <w:rsid w:val="24E9450D"/>
    <w:rsid w:val="25791B62"/>
    <w:rsid w:val="25862605"/>
    <w:rsid w:val="25CD0862"/>
    <w:rsid w:val="26033B59"/>
    <w:rsid w:val="26C1257C"/>
    <w:rsid w:val="27272812"/>
    <w:rsid w:val="27366652"/>
    <w:rsid w:val="274C4E5E"/>
    <w:rsid w:val="27AB36C1"/>
    <w:rsid w:val="27CB1FB1"/>
    <w:rsid w:val="28140A9C"/>
    <w:rsid w:val="290D4568"/>
    <w:rsid w:val="29CF2BEB"/>
    <w:rsid w:val="29E32CAC"/>
    <w:rsid w:val="2A0D6186"/>
    <w:rsid w:val="2A624C20"/>
    <w:rsid w:val="2A6A17CC"/>
    <w:rsid w:val="2A7C68D8"/>
    <w:rsid w:val="2AA07A81"/>
    <w:rsid w:val="2AD60D41"/>
    <w:rsid w:val="2AF54F7F"/>
    <w:rsid w:val="2B491D19"/>
    <w:rsid w:val="2B86787B"/>
    <w:rsid w:val="2BB81FA8"/>
    <w:rsid w:val="2BFE73BA"/>
    <w:rsid w:val="2C196348"/>
    <w:rsid w:val="2C4204D9"/>
    <w:rsid w:val="2C6A7D6E"/>
    <w:rsid w:val="2C6C56DD"/>
    <w:rsid w:val="2C9A7238"/>
    <w:rsid w:val="2CEE2BEC"/>
    <w:rsid w:val="2D0270E5"/>
    <w:rsid w:val="2D7C2B67"/>
    <w:rsid w:val="2DB25FC4"/>
    <w:rsid w:val="2DCE6BED"/>
    <w:rsid w:val="2E2E35A6"/>
    <w:rsid w:val="2E502B91"/>
    <w:rsid w:val="2E5222EC"/>
    <w:rsid w:val="2E7F458C"/>
    <w:rsid w:val="2F89790B"/>
    <w:rsid w:val="2FC10419"/>
    <w:rsid w:val="2FCB718F"/>
    <w:rsid w:val="304A4081"/>
    <w:rsid w:val="30D63010"/>
    <w:rsid w:val="30F40CFA"/>
    <w:rsid w:val="31540AA1"/>
    <w:rsid w:val="315423FA"/>
    <w:rsid w:val="31691A29"/>
    <w:rsid w:val="31B327BB"/>
    <w:rsid w:val="32807DAC"/>
    <w:rsid w:val="32821CB8"/>
    <w:rsid w:val="328C3DEB"/>
    <w:rsid w:val="32C56BA7"/>
    <w:rsid w:val="32DF0E30"/>
    <w:rsid w:val="32FE3DFF"/>
    <w:rsid w:val="33B77665"/>
    <w:rsid w:val="33D067DE"/>
    <w:rsid w:val="34137DFC"/>
    <w:rsid w:val="343650D9"/>
    <w:rsid w:val="34504361"/>
    <w:rsid w:val="34A27401"/>
    <w:rsid w:val="34B040D0"/>
    <w:rsid w:val="34E57D39"/>
    <w:rsid w:val="355A01B2"/>
    <w:rsid w:val="3579176C"/>
    <w:rsid w:val="358D03E5"/>
    <w:rsid w:val="35DD3A95"/>
    <w:rsid w:val="35FEC6DC"/>
    <w:rsid w:val="36161C59"/>
    <w:rsid w:val="364C2954"/>
    <w:rsid w:val="3756279B"/>
    <w:rsid w:val="37F308D7"/>
    <w:rsid w:val="38104974"/>
    <w:rsid w:val="388C4854"/>
    <w:rsid w:val="38D35FE8"/>
    <w:rsid w:val="3932102E"/>
    <w:rsid w:val="39461616"/>
    <w:rsid w:val="39525AF6"/>
    <w:rsid w:val="39CA4DB3"/>
    <w:rsid w:val="39F63CA8"/>
    <w:rsid w:val="3A2405D5"/>
    <w:rsid w:val="3A9A5FB5"/>
    <w:rsid w:val="3B681A4E"/>
    <w:rsid w:val="3BC0780A"/>
    <w:rsid w:val="3C514C26"/>
    <w:rsid w:val="3CA277C5"/>
    <w:rsid w:val="3CC35DCB"/>
    <w:rsid w:val="3CD44B04"/>
    <w:rsid w:val="3D9D6003"/>
    <w:rsid w:val="3E595262"/>
    <w:rsid w:val="3EC13720"/>
    <w:rsid w:val="3F1053AA"/>
    <w:rsid w:val="3F8E06BC"/>
    <w:rsid w:val="3FDA521B"/>
    <w:rsid w:val="3FF07828"/>
    <w:rsid w:val="404A5904"/>
    <w:rsid w:val="40527A5A"/>
    <w:rsid w:val="40C50AD3"/>
    <w:rsid w:val="41080A4E"/>
    <w:rsid w:val="411623E3"/>
    <w:rsid w:val="41602ED0"/>
    <w:rsid w:val="42546AFA"/>
    <w:rsid w:val="42746190"/>
    <w:rsid w:val="43237EA2"/>
    <w:rsid w:val="433A58B6"/>
    <w:rsid w:val="433F11A5"/>
    <w:rsid w:val="439B41C7"/>
    <w:rsid w:val="43B8376C"/>
    <w:rsid w:val="43CE4E6C"/>
    <w:rsid w:val="43D55514"/>
    <w:rsid w:val="43F1472B"/>
    <w:rsid w:val="448E77D8"/>
    <w:rsid w:val="44AB1275"/>
    <w:rsid w:val="44AC1879"/>
    <w:rsid w:val="44AF103D"/>
    <w:rsid w:val="44CD3C95"/>
    <w:rsid w:val="44F31DA7"/>
    <w:rsid w:val="45B27DE0"/>
    <w:rsid w:val="46396EE5"/>
    <w:rsid w:val="46836C39"/>
    <w:rsid w:val="46AB7443"/>
    <w:rsid w:val="46BA67BA"/>
    <w:rsid w:val="46F31976"/>
    <w:rsid w:val="472553A6"/>
    <w:rsid w:val="47EC6F77"/>
    <w:rsid w:val="47F12EAD"/>
    <w:rsid w:val="482F597C"/>
    <w:rsid w:val="48390CE1"/>
    <w:rsid w:val="483D4A92"/>
    <w:rsid w:val="488A28F7"/>
    <w:rsid w:val="48C20694"/>
    <w:rsid w:val="48F340F2"/>
    <w:rsid w:val="4907121D"/>
    <w:rsid w:val="491528F9"/>
    <w:rsid w:val="496F20FC"/>
    <w:rsid w:val="49B70777"/>
    <w:rsid w:val="49F266E1"/>
    <w:rsid w:val="49F56B5B"/>
    <w:rsid w:val="4A7458F5"/>
    <w:rsid w:val="4A8F51DB"/>
    <w:rsid w:val="4AF93EEB"/>
    <w:rsid w:val="4B5946B4"/>
    <w:rsid w:val="4B8D53B8"/>
    <w:rsid w:val="4B9F1C20"/>
    <w:rsid w:val="4BCD2F01"/>
    <w:rsid w:val="4BEE5222"/>
    <w:rsid w:val="4CCD447C"/>
    <w:rsid w:val="4CDE4219"/>
    <w:rsid w:val="4CF028B4"/>
    <w:rsid w:val="4CFD5DFD"/>
    <w:rsid w:val="4D6B282D"/>
    <w:rsid w:val="4E26434C"/>
    <w:rsid w:val="4E4702EB"/>
    <w:rsid w:val="4E556236"/>
    <w:rsid w:val="4E577155"/>
    <w:rsid w:val="4E5D056F"/>
    <w:rsid w:val="4EC40771"/>
    <w:rsid w:val="4EE23F32"/>
    <w:rsid w:val="4F3A6B88"/>
    <w:rsid w:val="4F953D09"/>
    <w:rsid w:val="4F9B3987"/>
    <w:rsid w:val="4FAA1389"/>
    <w:rsid w:val="4FF739ED"/>
    <w:rsid w:val="502F3CE2"/>
    <w:rsid w:val="50502841"/>
    <w:rsid w:val="508D28E0"/>
    <w:rsid w:val="514D0D20"/>
    <w:rsid w:val="51571481"/>
    <w:rsid w:val="51EF28F9"/>
    <w:rsid w:val="51F7381E"/>
    <w:rsid w:val="521B1DDD"/>
    <w:rsid w:val="526575BA"/>
    <w:rsid w:val="53051F0C"/>
    <w:rsid w:val="534C30E1"/>
    <w:rsid w:val="539E28A5"/>
    <w:rsid w:val="542352BA"/>
    <w:rsid w:val="54CE7D61"/>
    <w:rsid w:val="55183C1A"/>
    <w:rsid w:val="5550539F"/>
    <w:rsid w:val="5576621F"/>
    <w:rsid w:val="559A5AC5"/>
    <w:rsid w:val="559E5E2F"/>
    <w:rsid w:val="55AC6B27"/>
    <w:rsid w:val="55FD5A92"/>
    <w:rsid w:val="560D0E89"/>
    <w:rsid w:val="56142832"/>
    <w:rsid w:val="561A16CF"/>
    <w:rsid w:val="56734816"/>
    <w:rsid w:val="567B0437"/>
    <w:rsid w:val="568E2F2B"/>
    <w:rsid w:val="56957496"/>
    <w:rsid w:val="56DD4193"/>
    <w:rsid w:val="5743706E"/>
    <w:rsid w:val="574C2206"/>
    <w:rsid w:val="585A510E"/>
    <w:rsid w:val="587D3BAE"/>
    <w:rsid w:val="59B63BAA"/>
    <w:rsid w:val="5A033073"/>
    <w:rsid w:val="5B010AA5"/>
    <w:rsid w:val="5B1C086F"/>
    <w:rsid w:val="5B9237EB"/>
    <w:rsid w:val="5D1B6621"/>
    <w:rsid w:val="5D3701FD"/>
    <w:rsid w:val="5D3A35C3"/>
    <w:rsid w:val="5D79376A"/>
    <w:rsid w:val="5DA556E8"/>
    <w:rsid w:val="5DC83327"/>
    <w:rsid w:val="5E001BD7"/>
    <w:rsid w:val="5E955DD2"/>
    <w:rsid w:val="5EB83EAB"/>
    <w:rsid w:val="5F453332"/>
    <w:rsid w:val="5F592AE4"/>
    <w:rsid w:val="5F8F6348"/>
    <w:rsid w:val="601A4635"/>
    <w:rsid w:val="60765678"/>
    <w:rsid w:val="607E5730"/>
    <w:rsid w:val="614505F2"/>
    <w:rsid w:val="616D3D42"/>
    <w:rsid w:val="6182108E"/>
    <w:rsid w:val="618C0504"/>
    <w:rsid w:val="61EE1364"/>
    <w:rsid w:val="623B28F7"/>
    <w:rsid w:val="623F0155"/>
    <w:rsid w:val="628C427E"/>
    <w:rsid w:val="62BE4DCA"/>
    <w:rsid w:val="62C90F25"/>
    <w:rsid w:val="62D830BC"/>
    <w:rsid w:val="63521811"/>
    <w:rsid w:val="636D5A78"/>
    <w:rsid w:val="63890608"/>
    <w:rsid w:val="63A25074"/>
    <w:rsid w:val="63C41491"/>
    <w:rsid w:val="647812FA"/>
    <w:rsid w:val="6490181A"/>
    <w:rsid w:val="64950C1D"/>
    <w:rsid w:val="64A123A9"/>
    <w:rsid w:val="64E06A8E"/>
    <w:rsid w:val="654265E5"/>
    <w:rsid w:val="65813FE8"/>
    <w:rsid w:val="65EB69DF"/>
    <w:rsid w:val="66065D6D"/>
    <w:rsid w:val="662C40AE"/>
    <w:rsid w:val="664B25AB"/>
    <w:rsid w:val="669F3452"/>
    <w:rsid w:val="66D17C1A"/>
    <w:rsid w:val="674614E2"/>
    <w:rsid w:val="674A6A84"/>
    <w:rsid w:val="680C7C05"/>
    <w:rsid w:val="68A1139B"/>
    <w:rsid w:val="68E008F5"/>
    <w:rsid w:val="68E0754D"/>
    <w:rsid w:val="68E55FE0"/>
    <w:rsid w:val="69263355"/>
    <w:rsid w:val="69A00D45"/>
    <w:rsid w:val="69C00FFD"/>
    <w:rsid w:val="69C25035"/>
    <w:rsid w:val="6A4E0853"/>
    <w:rsid w:val="6B150196"/>
    <w:rsid w:val="6BC81F2E"/>
    <w:rsid w:val="6BFA65E0"/>
    <w:rsid w:val="6C1445C1"/>
    <w:rsid w:val="6C1516D4"/>
    <w:rsid w:val="6C352415"/>
    <w:rsid w:val="6C8D4D3E"/>
    <w:rsid w:val="6D284BE5"/>
    <w:rsid w:val="6D603938"/>
    <w:rsid w:val="6E2A7380"/>
    <w:rsid w:val="6E6C6ACF"/>
    <w:rsid w:val="6EAC7230"/>
    <w:rsid w:val="6F4B5BE2"/>
    <w:rsid w:val="6F7E447B"/>
    <w:rsid w:val="708A4426"/>
    <w:rsid w:val="70DC6FBD"/>
    <w:rsid w:val="71006239"/>
    <w:rsid w:val="716C1ADA"/>
    <w:rsid w:val="71C40D3E"/>
    <w:rsid w:val="71E25E63"/>
    <w:rsid w:val="72273DDB"/>
    <w:rsid w:val="72625F82"/>
    <w:rsid w:val="727913A8"/>
    <w:rsid w:val="729E06FE"/>
    <w:rsid w:val="731F586B"/>
    <w:rsid w:val="73BB6734"/>
    <w:rsid w:val="740C08E7"/>
    <w:rsid w:val="74290D78"/>
    <w:rsid w:val="7432583D"/>
    <w:rsid w:val="74743CE0"/>
    <w:rsid w:val="750036B4"/>
    <w:rsid w:val="76A20414"/>
    <w:rsid w:val="776D4FE2"/>
    <w:rsid w:val="781E297C"/>
    <w:rsid w:val="786C05C1"/>
    <w:rsid w:val="78723B72"/>
    <w:rsid w:val="78812CBC"/>
    <w:rsid w:val="78847E5C"/>
    <w:rsid w:val="7916709D"/>
    <w:rsid w:val="795754DF"/>
    <w:rsid w:val="7979635C"/>
    <w:rsid w:val="79F86C49"/>
    <w:rsid w:val="7A09169E"/>
    <w:rsid w:val="7A3D300D"/>
    <w:rsid w:val="7A432945"/>
    <w:rsid w:val="7A497E97"/>
    <w:rsid w:val="7A5A27BC"/>
    <w:rsid w:val="7B03087D"/>
    <w:rsid w:val="7B1E4169"/>
    <w:rsid w:val="7BA85FF1"/>
    <w:rsid w:val="7BDC69EC"/>
    <w:rsid w:val="7C207DC4"/>
    <w:rsid w:val="7C5F669B"/>
    <w:rsid w:val="7C80556C"/>
    <w:rsid w:val="7CAB4507"/>
    <w:rsid w:val="7CDB777A"/>
    <w:rsid w:val="7D5153CE"/>
    <w:rsid w:val="7D5BA3ED"/>
    <w:rsid w:val="7D6E756B"/>
    <w:rsid w:val="7E3C63B3"/>
    <w:rsid w:val="7E886452"/>
    <w:rsid w:val="7ED419BE"/>
    <w:rsid w:val="7ED66E57"/>
    <w:rsid w:val="7F6E1462"/>
    <w:rsid w:val="7F772D91"/>
    <w:rsid w:val="7F9320CD"/>
    <w:rsid w:val="7FA51AE2"/>
    <w:rsid w:val="7FD673EB"/>
    <w:rsid w:val="7FDE1B46"/>
    <w:rsid w:val="7FEB3EC6"/>
    <w:rsid w:val="7FEE216F"/>
    <w:rsid w:val="CFFF8C21"/>
    <w:rsid w:val="F197F7B1"/>
    <w:rsid w:val="FCB58013"/>
    <w:rsid w:val="FD3F2F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5"/>
    <w:qFormat/>
    <w:uiPriority w:val="0"/>
    <w:pPr>
      <w:keepNext/>
      <w:keepLines/>
      <w:spacing w:before="360" w:after="360" w:line="576" w:lineRule="auto"/>
      <w:ind w:firstLine="0" w:firstLineChars="0"/>
      <w:jc w:val="center"/>
      <w:outlineLvl w:val="0"/>
    </w:pPr>
    <w:rPr>
      <w:rFonts w:ascii="Times New Roman" w:hAnsi="Times New Roman" w:eastAsia="仿宋" w:cstheme="minorBidi"/>
      <w:b/>
      <w:kern w:val="44"/>
      <w:sz w:val="28"/>
    </w:rPr>
  </w:style>
  <w:style w:type="paragraph" w:styleId="3">
    <w:name w:val="heading 2"/>
    <w:basedOn w:val="1"/>
    <w:next w:val="1"/>
    <w:link w:val="21"/>
    <w:unhideWhenUsed/>
    <w:qFormat/>
    <w:uiPriority w:val="0"/>
    <w:pPr>
      <w:keepNext/>
      <w:keepLines/>
      <w:adjustRightInd/>
      <w:spacing w:before="200" w:after="200" w:line="413" w:lineRule="auto"/>
      <w:ind w:left="0" w:leftChars="0" w:firstLine="0" w:firstLineChars="0"/>
      <w:outlineLvl w:val="1"/>
    </w:pPr>
    <w:rPr>
      <w:rFonts w:ascii="Times New Roman" w:hAnsi="Times New Roman" w:eastAsia="仿宋" w:cstheme="minorBidi"/>
      <w:b/>
      <w:sz w:val="21"/>
    </w:rPr>
  </w:style>
  <w:style w:type="paragraph" w:styleId="4">
    <w:name w:val="heading 3"/>
    <w:basedOn w:val="1"/>
    <w:next w:val="1"/>
    <w:link w:val="24"/>
    <w:unhideWhenUsed/>
    <w:qFormat/>
    <w:uiPriority w:val="0"/>
    <w:pPr>
      <w:keepNext/>
      <w:keepLines/>
      <w:spacing w:before="200" w:after="200"/>
      <w:ind w:left="0" w:leftChars="0" w:firstLine="0" w:firstLineChars="0"/>
      <w:outlineLvl w:val="2"/>
    </w:pPr>
    <w:rPr>
      <w:rFonts w:ascii="Times New Roman" w:hAnsi="Times New Roman" w:eastAsia="黑体" w:cstheme="minorBidi"/>
      <w:b/>
      <w:sz w:val="21"/>
    </w:rPr>
  </w:style>
  <w:style w:type="paragraph" w:styleId="5">
    <w:name w:val="heading 4"/>
    <w:basedOn w:val="1"/>
    <w:next w:val="1"/>
    <w:link w:val="26"/>
    <w:unhideWhenUsed/>
    <w:qFormat/>
    <w:uiPriority w:val="0"/>
    <w:pPr>
      <w:keepNext/>
      <w:keepLines/>
      <w:ind w:left="0" w:leftChars="0" w:firstLine="0" w:firstLineChars="0"/>
      <w:outlineLvl w:val="3"/>
    </w:pPr>
    <w:rPr>
      <w:rFonts w:ascii="Times New Roman" w:hAnsi="Times New Roman" w:eastAsia="仿宋" w:cstheme="minorBidi"/>
      <w:b/>
      <w:sz w:val="21"/>
    </w:rPr>
  </w:style>
  <w:style w:type="paragraph" w:styleId="6">
    <w:name w:val="heading 5"/>
    <w:basedOn w:val="1"/>
    <w:next w:val="1"/>
    <w:semiHidden/>
    <w:unhideWhenUsed/>
    <w:qFormat/>
    <w:uiPriority w:val="0"/>
    <w:pPr>
      <w:keepNext/>
      <w:keepLines/>
      <w:spacing w:before="100" w:beforeLines="100" w:after="100" w:afterLines="100" w:line="240" w:lineRule="auto"/>
      <w:ind w:left="315" w:leftChars="150" w:firstLine="0" w:firstLineChars="0"/>
      <w:outlineLvl w:val="4"/>
    </w:pPr>
    <w:rPr>
      <w:b/>
    </w:rPr>
  </w:style>
  <w:style w:type="paragraph" w:styleId="7">
    <w:name w:val="heading 6"/>
    <w:basedOn w:val="1"/>
    <w:next w:val="1"/>
    <w:semiHidden/>
    <w:unhideWhenUsed/>
    <w:qFormat/>
    <w:uiPriority w:val="0"/>
    <w:pPr>
      <w:keepNext/>
      <w:keepLines/>
      <w:spacing w:before="240" w:after="240" w:line="240" w:lineRule="auto"/>
      <w:ind w:firstLine="422"/>
      <w:outlineLvl w:val="5"/>
    </w:pPr>
    <w:rPr>
      <w:rFonts w:cstheme="majorBidi"/>
      <w:b/>
      <w:bCs/>
      <w:szCs w:val="24"/>
    </w:rPr>
  </w:style>
  <w:style w:type="character" w:default="1" w:styleId="19">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8">
    <w:name w:val="Normal Indent"/>
    <w:basedOn w:val="1"/>
    <w:qFormat/>
    <w:uiPriority w:val="0"/>
    <w:pPr>
      <w:ind w:firstLine="420"/>
    </w:pPr>
    <w:rPr>
      <w:szCs w:val="20"/>
    </w:rPr>
  </w:style>
  <w:style w:type="paragraph" w:styleId="9">
    <w:name w:val="caption"/>
    <w:basedOn w:val="1"/>
    <w:next w:val="1"/>
    <w:qFormat/>
    <w:uiPriority w:val="0"/>
    <w:pPr>
      <w:spacing w:before="120" w:after="240"/>
      <w:ind w:firstLine="0" w:firstLineChars="0"/>
      <w:jc w:val="center"/>
    </w:pPr>
    <w:rPr>
      <w:rFonts w:ascii="Arial" w:hAnsi="Arial" w:cs="Arial"/>
      <w:b/>
      <w:szCs w:val="20"/>
    </w:rPr>
  </w:style>
  <w:style w:type="paragraph" w:styleId="10">
    <w:name w:val="annotation text"/>
    <w:basedOn w:val="1"/>
    <w:qFormat/>
    <w:uiPriority w:val="0"/>
    <w:pPr>
      <w:jc w:val="left"/>
    </w:pPr>
  </w:style>
  <w:style w:type="paragraph" w:styleId="11">
    <w:name w:val="Body Text"/>
    <w:basedOn w:val="1"/>
    <w:qFormat/>
    <w:uiPriority w:val="0"/>
    <w:pPr>
      <w:spacing w:line="360" w:lineRule="auto"/>
    </w:pPr>
    <w:rPr>
      <w:rFonts w:ascii="仿宋_GB2312" w:eastAsia="仿宋_GB2312"/>
      <w:sz w:val="30"/>
      <w:szCs w:val="20"/>
    </w:rPr>
  </w:style>
  <w:style w:type="paragraph" w:styleId="12">
    <w:name w:val="toc 3"/>
    <w:basedOn w:val="1"/>
    <w:next w:val="1"/>
    <w:qFormat/>
    <w:uiPriority w:val="0"/>
    <w:pPr>
      <w:ind w:left="840" w:leftChars="400"/>
    </w:pPr>
  </w:style>
  <w:style w:type="paragraph" w:styleId="13">
    <w:name w:val="Body Text Indent 2"/>
    <w:basedOn w:val="1"/>
    <w:next w:val="1"/>
    <w:qFormat/>
    <w:uiPriority w:val="0"/>
    <w:pPr>
      <w:spacing w:line="480" w:lineRule="auto"/>
      <w:ind w:left="0" w:leftChars="0"/>
    </w:pPr>
    <w:rPr>
      <w:rFonts w:ascii="等线" w:hAnsi="等线" w:cs="Times New Roman"/>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qFormat/>
    <w:uiPriority w:val="39"/>
  </w:style>
  <w:style w:type="paragraph" w:styleId="17">
    <w:name w:val="toc 2"/>
    <w:basedOn w:val="1"/>
    <w:next w:val="1"/>
    <w:qFormat/>
    <w:uiPriority w:val="0"/>
    <w:pPr>
      <w:ind w:left="420" w:leftChars="200"/>
    </w:pPr>
  </w:style>
  <w:style w:type="character" w:styleId="20">
    <w:name w:val="Strong"/>
    <w:basedOn w:val="19"/>
    <w:qFormat/>
    <w:uiPriority w:val="0"/>
    <w:rPr>
      <w:b/>
    </w:rPr>
  </w:style>
  <w:style w:type="character" w:customStyle="1" w:styleId="21">
    <w:name w:val="标题 2 字符"/>
    <w:link w:val="3"/>
    <w:qFormat/>
    <w:uiPriority w:val="0"/>
    <w:rPr>
      <w:rFonts w:ascii="Times New Roman" w:hAnsi="Times New Roman" w:eastAsia="仿宋" w:cstheme="minorBidi"/>
      <w:b/>
      <w:sz w:val="21"/>
    </w:rPr>
  </w:style>
  <w:style w:type="paragraph" w:customStyle="1" w:styleId="22">
    <w:name w:val="样式1"/>
    <w:basedOn w:val="1"/>
    <w:qFormat/>
    <w:uiPriority w:val="0"/>
    <w:pPr>
      <w:spacing w:before="180" w:beforeLines="180" w:line="640" w:lineRule="exact"/>
      <w:ind w:firstLine="0" w:firstLineChars="0"/>
      <w:jc w:val="center"/>
    </w:pPr>
    <w:rPr>
      <w:rFonts w:hint="eastAsia" w:ascii="方正小标宋简体" w:hAnsi="方正小标宋简体" w:eastAsia="方正小标宋简体" w:cs="方正小标宋简体"/>
      <w:sz w:val="44"/>
      <w:szCs w:val="32"/>
    </w:rPr>
  </w:style>
  <w:style w:type="paragraph" w:customStyle="1" w:styleId="23">
    <w:name w:val="题目"/>
    <w:basedOn w:val="1"/>
    <w:qFormat/>
    <w:uiPriority w:val="0"/>
    <w:pPr>
      <w:spacing w:before="156" w:line="640" w:lineRule="exact"/>
      <w:ind w:firstLine="0" w:firstLineChars="0"/>
      <w:jc w:val="center"/>
    </w:pPr>
    <w:rPr>
      <w:rFonts w:hint="eastAsia" w:ascii="方正小标宋简体" w:hAnsi="方正小标宋简体" w:eastAsia="方正小标宋简体" w:cs="方正小标宋简体"/>
      <w:sz w:val="44"/>
      <w:szCs w:val="32"/>
    </w:rPr>
  </w:style>
  <w:style w:type="character" w:customStyle="1" w:styleId="24">
    <w:name w:val="标题 3 字符"/>
    <w:link w:val="4"/>
    <w:qFormat/>
    <w:uiPriority w:val="0"/>
    <w:rPr>
      <w:rFonts w:ascii="Times New Roman" w:hAnsi="Times New Roman" w:eastAsia="黑体" w:cstheme="minorBidi"/>
      <w:b/>
      <w:sz w:val="21"/>
    </w:rPr>
  </w:style>
  <w:style w:type="character" w:customStyle="1" w:styleId="25">
    <w:name w:val="标题 1 字符"/>
    <w:link w:val="2"/>
    <w:qFormat/>
    <w:uiPriority w:val="0"/>
    <w:rPr>
      <w:rFonts w:ascii="Times New Roman" w:hAnsi="Times New Roman" w:eastAsia="仿宋" w:cstheme="minorBidi"/>
      <w:b/>
      <w:kern w:val="44"/>
      <w:sz w:val="28"/>
    </w:rPr>
  </w:style>
  <w:style w:type="character" w:customStyle="1" w:styleId="26">
    <w:name w:val="标题 4 字符"/>
    <w:link w:val="5"/>
    <w:qFormat/>
    <w:uiPriority w:val="9"/>
    <w:rPr>
      <w:rFonts w:ascii="Times New Roman" w:hAnsi="Times New Roman" w:eastAsia="仿宋" w:cstheme="minorBidi"/>
      <w:b/>
      <w:sz w:val="21"/>
    </w:rPr>
  </w:style>
  <w:style w:type="paragraph" w:customStyle="1" w:styleId="27">
    <w:name w:val="Default"/>
    <w:next w:val="1"/>
    <w:qFormat/>
    <w:uiPriority w:val="0"/>
    <w:pPr>
      <w:widowControl w:val="0"/>
      <w:autoSpaceDE w:val="0"/>
      <w:autoSpaceDN w:val="0"/>
      <w:adjustRightInd w:val="0"/>
      <w:spacing w:line="360" w:lineRule="auto"/>
    </w:pPr>
    <w:rPr>
      <w:rFonts w:ascii="华文中宋" w:hAnsi="华文中宋" w:eastAsia="宋体" w:cs="华文中宋"/>
      <w:color w:val="000000"/>
      <w:sz w:val="21"/>
      <w:szCs w:val="24"/>
      <w:lang w:val="en-US" w:eastAsia="zh-CN" w:bidi="ar-SA"/>
    </w:rPr>
  </w:style>
  <w:style w:type="paragraph" w:customStyle="1" w:styleId="28">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29">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30">
    <w:name w:val="前言、引言标题"/>
    <w:next w:val="31"/>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1">
    <w:name w:val="段"/>
    <w:qFormat/>
    <w:uiPriority w:val="0"/>
    <w:pPr>
      <w:autoSpaceDE w:val="0"/>
      <w:autoSpaceDN w:val="0"/>
      <w:ind w:firstLine="200" w:firstLineChars="200"/>
      <w:jc w:val="both"/>
    </w:pPr>
    <w:rPr>
      <w:rFonts w:ascii="宋体" w:hAnsi="Times New Roman" w:eastAsia="宋体" w:cs="宋体"/>
      <w:sz w:val="21"/>
      <w:szCs w:val="21"/>
      <w:lang w:val="en-US" w:eastAsia="zh-CN" w:bidi="ar-SA"/>
    </w:rPr>
  </w:style>
  <w:style w:type="paragraph" w:customStyle="1" w:styleId="32">
    <w:name w:val="目次、标准名称标题"/>
    <w:basedOn w:val="1"/>
    <w:next w:val="31"/>
    <w:qFormat/>
    <w:uiPriority w:val="0"/>
    <w:pPr>
      <w:keepNext/>
      <w:pageBreakBefore/>
      <w:widowControl/>
      <w:shd w:val="clear" w:color="FFFFFF" w:fill="FFFFFF"/>
      <w:spacing w:before="640" w:after="560" w:line="460" w:lineRule="exact"/>
      <w:jc w:val="center"/>
      <w:outlineLvl w:val="0"/>
    </w:pPr>
    <w:rPr>
      <w:rFonts w:ascii="黑体" w:hAnsi="Calibri" w:eastAsia="黑体"/>
      <w:kern w:val="0"/>
      <w:sz w:val="32"/>
      <w:szCs w:val="20"/>
    </w:rPr>
  </w:style>
  <w:style w:type="paragraph" w:customStyle="1" w:styleId="33">
    <w:name w:val="章标题"/>
    <w:next w:val="31"/>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34">
    <w:name w:val="终结线"/>
    <w:basedOn w:val="1"/>
    <w:qFormat/>
    <w:uiPriority w:val="0"/>
    <w:pPr>
      <w:framePr w:hSpace="181" w:vSpace="181" w:wrap="around" w:vAnchor="text" w:hAnchor="margin" w:xAlign="center" w:y="285"/>
    </w:pPr>
    <w:rPr>
      <w:rFonts w:ascii="Calibri" w:hAnsi="Calibri"/>
      <w:szCs w:val="22"/>
    </w:rPr>
  </w:style>
  <w:style w:type="paragraph" w:customStyle="1" w:styleId="35">
    <w:name w:val="WPSOffice手动目录 1"/>
    <w:qFormat/>
    <w:uiPriority w:val="0"/>
    <w:pPr>
      <w:ind w:leftChars="0"/>
    </w:pPr>
    <w:rPr>
      <w:rFonts w:ascii="Times New Roman" w:hAnsi="Times New Roman" w:eastAsia="宋体" w:cs="Times New Roman"/>
      <w:sz w:val="20"/>
      <w:szCs w:val="20"/>
    </w:rPr>
  </w:style>
  <w:style w:type="paragraph" w:customStyle="1" w:styleId="36">
    <w:name w:val="WPSOffice手动目录 2"/>
    <w:qFormat/>
    <w:uiPriority w:val="0"/>
    <w:pPr>
      <w:ind w:leftChars="200"/>
    </w:pPr>
    <w:rPr>
      <w:rFonts w:ascii="Times New Roman" w:hAnsi="Times New Roman" w:eastAsia="宋体" w:cs="Times New Roman"/>
      <w:sz w:val="20"/>
      <w:szCs w:val="20"/>
    </w:rPr>
  </w:style>
  <w:style w:type="paragraph" w:customStyle="1" w:styleId="37">
    <w:name w:val="WPSOffice手动目录 3"/>
    <w:qFormat/>
    <w:uiPriority w:val="0"/>
    <w:pPr>
      <w:ind w:leftChars="400"/>
    </w:pPr>
    <w:rPr>
      <w:rFonts w:ascii="Times New Roman" w:hAnsi="Times New Roman" w:eastAsia="宋体" w:cs="Times New Roman"/>
      <w:sz w:val="20"/>
      <w:szCs w:val="20"/>
    </w:rPr>
  </w:style>
  <w:style w:type="paragraph" w:customStyle="1" w:styleId="38">
    <w:name w:val="标准文件_二级无标题"/>
    <w:basedOn w:val="39"/>
    <w:qFormat/>
    <w:uiPriority w:val="0"/>
    <w:pPr>
      <w:spacing w:beforeLines="0" w:afterLines="0"/>
      <w:ind w:left="1418"/>
      <w:outlineLvl w:val="9"/>
    </w:pPr>
    <w:rPr>
      <w:rFonts w:ascii="宋体" w:eastAsia="宋体"/>
    </w:rPr>
  </w:style>
  <w:style w:type="paragraph" w:customStyle="1" w:styleId="39">
    <w:name w:val="标准文件_二级条标题"/>
    <w:next w:val="40"/>
    <w:qFormat/>
    <w:uiPriority w:val="0"/>
    <w:pPr>
      <w:widowControl w:val="0"/>
      <w:numPr>
        <w:ilvl w:val="3"/>
        <w:numId w:val="2"/>
      </w:numPr>
      <w:spacing w:beforeLines="50" w:afterLines="50"/>
      <w:ind w:left="142"/>
      <w:jc w:val="both"/>
      <w:outlineLvl w:val="2"/>
    </w:pPr>
    <w:rPr>
      <w:rFonts w:ascii="黑体" w:hAnsi="Times New Roman" w:eastAsia="黑体" w:cs="Times New Roman"/>
      <w:sz w:val="21"/>
      <w:lang w:val="en-US" w:eastAsia="zh-CN" w:bidi="ar-SA"/>
    </w:rPr>
  </w:style>
  <w:style w:type="paragraph" w:customStyle="1" w:styleId="40">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1">
    <w:name w:val="标准文件_一级条标题"/>
    <w:basedOn w:val="42"/>
    <w:next w:val="40"/>
    <w:qFormat/>
    <w:uiPriority w:val="0"/>
    <w:pPr>
      <w:numPr>
        <w:ilvl w:val="2"/>
        <w:numId w:val="2"/>
      </w:numPr>
      <w:spacing w:beforeLines="50" w:afterLines="50"/>
      <w:outlineLvl w:val="1"/>
    </w:pPr>
  </w:style>
  <w:style w:type="paragraph" w:customStyle="1" w:styleId="42">
    <w:name w:val="标准文件_章标题"/>
    <w:next w:val="40"/>
    <w:qFormat/>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43">
    <w:name w:val="一级条标题"/>
    <w:next w:val="31"/>
    <w:qFormat/>
    <w:uiPriority w:val="0"/>
    <w:pPr>
      <w:numPr>
        <w:ilvl w:val="2"/>
        <w:numId w:val="3"/>
      </w:numPr>
      <w:outlineLvl w:val="2"/>
    </w:pPr>
    <w:rPr>
      <w:rFonts w:ascii="Times New Roman" w:hAnsi="Times New Roman" w:eastAsia="黑体" w:cs="Times New Roman"/>
      <w:sz w:val="21"/>
      <w:lang w:val="en-US" w:eastAsia="zh-CN" w:bidi="ar-SA"/>
    </w:rPr>
  </w:style>
  <w:style w:type="paragraph" w:customStyle="1" w:styleId="44">
    <w:name w:val="二级条标题"/>
    <w:basedOn w:val="43"/>
    <w:next w:val="31"/>
    <w:qFormat/>
    <w:uiPriority w:val="0"/>
    <w:pPr>
      <w:numPr>
        <w:ilvl w:val="3"/>
        <w:numId w:val="3"/>
      </w:numPr>
      <w:outlineLvl w:val="3"/>
    </w:pPr>
  </w:style>
  <w:style w:type="paragraph" w:customStyle="1" w:styleId="45">
    <w:name w:val="三级条标题"/>
    <w:basedOn w:val="43"/>
    <w:next w:val="31"/>
    <w:qFormat/>
    <w:uiPriority w:val="0"/>
    <w:pPr>
      <w:numPr>
        <w:ilvl w:val="3"/>
        <w:numId w:val="3"/>
      </w:numPr>
      <w:outlineLvl w:val="3"/>
    </w:pPr>
    <w:rPr>
      <w:rFonts w:ascii="Times New Roman" w:hAnsi="Times New Roman"/>
    </w:rPr>
  </w:style>
  <w:style w:type="paragraph" w:customStyle="1" w:styleId="46">
    <w:name w:val="表格文字2"/>
    <w:basedOn w:val="1"/>
    <w:qFormat/>
    <w:uiPriority w:val="0"/>
    <w:pPr>
      <w:spacing w:line="240" w:lineRule="atLeast"/>
      <w:ind w:firstLine="0" w:firstLineChars="0"/>
      <w:jc w:val="center"/>
    </w:pPr>
    <w:rPr>
      <w:sz w:val="21"/>
    </w:rPr>
  </w:style>
  <w:style w:type="paragraph" w:customStyle="1" w:styleId="47">
    <w:name w:val="注："/>
    <w:next w:val="31"/>
    <w:qFormat/>
    <w:uiPriority w:val="0"/>
    <w:pPr>
      <w:widowControl w:val="0"/>
      <w:numPr>
        <w:ilvl w:val="0"/>
        <w:numId w:val="4"/>
      </w:numPr>
      <w:tabs>
        <w:tab w:val="clear" w:pos="1140"/>
      </w:tabs>
      <w:autoSpaceDE w:val="0"/>
      <w:autoSpaceDN w:val="0"/>
      <w:jc w:val="both"/>
    </w:pPr>
    <w:rPr>
      <w:rFonts w:ascii="宋体" w:hAnsi="Times New Roman" w:eastAsia="宋体" w:cs="Times New Roman"/>
      <w:sz w:val="18"/>
      <w:lang w:val="en-US" w:eastAsia="zh-CN" w:bidi="ar-SA"/>
    </w:rPr>
  </w:style>
  <w:style w:type="paragraph" w:customStyle="1" w:styleId="48">
    <w:name w:val="交叉引用"/>
    <w:basedOn w:val="9"/>
    <w:qFormat/>
    <w:uiPriority w:val="0"/>
  </w:style>
  <w:style w:type="paragraph" w:customStyle="1" w:styleId="49">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51">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52">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53">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54">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55">
    <w:name w:val="实施日期"/>
    <w:basedOn w:val="54"/>
    <w:qFormat/>
    <w:uiPriority w:val="0"/>
    <w:pPr>
      <w:framePr w:hSpace="0" w:xAlign="right"/>
      <w:jc w:val="right"/>
    </w:pPr>
  </w:style>
  <w:style w:type="paragraph" w:customStyle="1" w:styleId="56">
    <w:name w:val="其他发布部门"/>
    <w:basedOn w:val="1"/>
    <w:qFormat/>
    <w:uiPriority w:val="0"/>
    <w:pPr>
      <w:framePr w:w="7433" w:h="585" w:hRule="exact" w:hSpace="180" w:vSpace="180" w:wrap="around" w:vAnchor="margin" w:hAnchor="margin" w:xAlign="center" w:y="14401" w:anchorLock="1"/>
      <w:widowControl/>
      <w:spacing w:beforeLines="0" w:line="0" w:lineRule="atLeast"/>
      <w:ind w:firstLine="0" w:firstLineChars="0"/>
      <w:jc w:val="center"/>
    </w:pPr>
    <w:rPr>
      <w:rFonts w:ascii="黑体" w:eastAsia="黑体"/>
      <w:spacing w:val="20"/>
      <w:w w:val="135"/>
      <w:kern w:val="0"/>
      <w:sz w:val="36"/>
      <w:szCs w:val="20"/>
    </w:rPr>
  </w:style>
  <w:style w:type="character" w:customStyle="1" w:styleId="57">
    <w:name w:val="发布"/>
    <w:qFormat/>
    <w:uiPriority w:val="0"/>
    <w:rPr>
      <w:rFonts w:ascii="黑体" w:eastAsia="黑体"/>
      <w:spacing w:val="22"/>
      <w:w w:val="100"/>
      <w:position w:val="3"/>
      <w:sz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61</Pages>
  <Words>32554</Words>
  <Characters>36431</Characters>
  <Lines>0</Lines>
  <Paragraphs>0</Paragraphs>
  <TotalTime>9</TotalTime>
  <ScaleCrop>false</ScaleCrop>
  <LinksUpToDate>false</LinksUpToDate>
  <CharactersWithSpaces>38920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2021-08-09T11:18:00Z</dcterms:created>
  <dc:creator>lenovo</dc:creator>
  <cp:lastModifiedBy>Lenovo</cp:lastModifiedBy>
  <cp:lastPrinted>2024-11-08T05:57:44Z</cp:lastPrinted>
  <dcterms:modified xsi:type="dcterms:W3CDTF">2024-11-08T05:58:15Z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FEA85774951548EABA8604C198F8ECE6</vt:lpwstr>
  </property>
</Properties>
</file>